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D81A" w14:textId="00EF3A61" w:rsidR="003162A6" w:rsidRPr="0044059B" w:rsidRDefault="003162A6" w:rsidP="00AA106A">
      <w:pPr>
        <w:jc w:val="both"/>
        <w:rPr>
          <w:rFonts w:asciiTheme="majorHAnsi" w:hAnsiTheme="majorHAnsi" w:cstheme="majorHAnsi"/>
        </w:rPr>
      </w:pPr>
    </w:p>
    <w:p w14:paraId="44C39EA8" w14:textId="5A035AAC" w:rsidR="0082514B" w:rsidRPr="0044059B" w:rsidRDefault="0082514B" w:rsidP="00AA106A">
      <w:pPr>
        <w:jc w:val="both"/>
        <w:rPr>
          <w:rFonts w:asciiTheme="majorHAnsi" w:hAnsiTheme="majorHAnsi" w:cstheme="majorHAnsi"/>
        </w:rPr>
      </w:pPr>
    </w:p>
    <w:p w14:paraId="663C8E69" w14:textId="0955A4CD" w:rsidR="0082514B" w:rsidRPr="0044059B" w:rsidRDefault="0082514B" w:rsidP="00AA106A">
      <w:pPr>
        <w:jc w:val="both"/>
        <w:rPr>
          <w:rFonts w:asciiTheme="majorHAnsi" w:hAnsiTheme="majorHAnsi" w:cstheme="majorHAnsi"/>
        </w:rPr>
      </w:pPr>
    </w:p>
    <w:p w14:paraId="1F47F1E5" w14:textId="3E4FD7A7" w:rsidR="0082514B" w:rsidRPr="0044059B" w:rsidRDefault="0082514B" w:rsidP="00AA106A">
      <w:pPr>
        <w:jc w:val="both"/>
        <w:rPr>
          <w:rFonts w:asciiTheme="majorHAnsi" w:hAnsiTheme="majorHAnsi" w:cstheme="majorHAnsi"/>
        </w:rPr>
      </w:pPr>
    </w:p>
    <w:p w14:paraId="718C9B2B" w14:textId="2234E7A9" w:rsidR="0082514B" w:rsidRPr="0044059B" w:rsidRDefault="0082514B" w:rsidP="00AA106A">
      <w:pPr>
        <w:jc w:val="both"/>
        <w:rPr>
          <w:rFonts w:asciiTheme="majorHAnsi" w:hAnsiTheme="majorHAnsi" w:cstheme="majorHAnsi"/>
        </w:rPr>
      </w:pPr>
    </w:p>
    <w:p w14:paraId="25D0D51A" w14:textId="6B41874E" w:rsidR="003162A6" w:rsidRPr="0044059B" w:rsidRDefault="003162A6" w:rsidP="00AA106A">
      <w:pPr>
        <w:jc w:val="both"/>
        <w:rPr>
          <w:rFonts w:asciiTheme="majorHAnsi" w:hAnsiTheme="majorHAnsi" w:cstheme="majorHAnsi"/>
        </w:rPr>
      </w:pPr>
    </w:p>
    <w:p w14:paraId="5926B06A" w14:textId="091D9E8F" w:rsidR="0044059B" w:rsidRPr="0044059B" w:rsidRDefault="0044059B" w:rsidP="00AA106A">
      <w:pPr>
        <w:jc w:val="both"/>
        <w:rPr>
          <w:rFonts w:asciiTheme="majorHAnsi" w:hAnsiTheme="majorHAnsi" w:cstheme="majorHAnsi"/>
        </w:rPr>
      </w:pPr>
    </w:p>
    <w:p w14:paraId="1C51AF80" w14:textId="7AD5E536" w:rsidR="0044059B" w:rsidRPr="0044059B" w:rsidRDefault="0044059B" w:rsidP="00AA106A">
      <w:pPr>
        <w:jc w:val="both"/>
        <w:rPr>
          <w:rFonts w:asciiTheme="majorHAnsi" w:hAnsiTheme="majorHAnsi" w:cstheme="majorHAnsi"/>
        </w:rPr>
      </w:pPr>
    </w:p>
    <w:p w14:paraId="4EAA53A9" w14:textId="15C62084" w:rsidR="0044059B" w:rsidRPr="0044059B" w:rsidRDefault="0044059B" w:rsidP="00AA106A">
      <w:pPr>
        <w:jc w:val="both"/>
        <w:rPr>
          <w:rFonts w:asciiTheme="majorHAnsi" w:hAnsiTheme="majorHAnsi" w:cstheme="majorHAnsi"/>
        </w:rPr>
      </w:pPr>
    </w:p>
    <w:p w14:paraId="14BAFB6B" w14:textId="58ED4A68" w:rsidR="0044059B" w:rsidRPr="0044059B" w:rsidRDefault="0044059B" w:rsidP="00AA106A">
      <w:pPr>
        <w:jc w:val="both"/>
        <w:rPr>
          <w:rFonts w:asciiTheme="majorHAnsi" w:hAnsiTheme="majorHAnsi" w:cstheme="majorHAnsi"/>
        </w:rPr>
      </w:pPr>
    </w:p>
    <w:p w14:paraId="4F9C067C" w14:textId="5A142FB3" w:rsidR="0044059B" w:rsidRPr="0044059B" w:rsidRDefault="0044059B" w:rsidP="00AA106A">
      <w:pPr>
        <w:jc w:val="both"/>
        <w:rPr>
          <w:rFonts w:asciiTheme="majorHAnsi" w:hAnsiTheme="majorHAnsi" w:cstheme="majorHAnsi"/>
        </w:rPr>
      </w:pPr>
      <w:r w:rsidRPr="0044059B">
        <w:rPr>
          <w:rFonts w:asciiTheme="majorHAnsi" w:hAnsiTheme="majorHAnsi" w:cstheme="majorHAnsi"/>
          <w:noProof/>
        </w:rPr>
        <w:drawing>
          <wp:anchor distT="0" distB="0" distL="114300" distR="114300" simplePos="0" relativeHeight="251661312" behindDoc="0" locked="0" layoutInCell="1" allowOverlap="1" wp14:anchorId="19CF32FE" wp14:editId="07678268">
            <wp:simplePos x="0" y="0"/>
            <wp:positionH relativeFrom="margin">
              <wp:align>left</wp:align>
            </wp:positionH>
            <wp:positionV relativeFrom="paragraph">
              <wp:posOffset>295910</wp:posOffset>
            </wp:positionV>
            <wp:extent cx="926465" cy="701040"/>
            <wp:effectExtent l="0" t="0" r="6985" b="3810"/>
            <wp:wrapThrough wrapText="bothSides">
              <wp:wrapPolygon edited="0">
                <wp:start x="0" y="0"/>
                <wp:lineTo x="0" y="21130"/>
                <wp:lineTo x="21319" y="21130"/>
                <wp:lineTo x="21319" y="0"/>
                <wp:lineTo x="0" y="0"/>
              </wp:wrapPolygon>
            </wp:wrapThrough>
            <wp:docPr id="1887146768" name="Picture 2" descr="A logo for mental health and counse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46768" name="Picture 2" descr="A logo for mental health and counsel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6465" cy="701040"/>
                    </a:xfrm>
                    <a:prstGeom prst="rect">
                      <a:avLst/>
                    </a:prstGeom>
                  </pic:spPr>
                </pic:pic>
              </a:graphicData>
            </a:graphic>
            <wp14:sizeRelH relativeFrom="page">
              <wp14:pctWidth>0</wp14:pctWidth>
            </wp14:sizeRelH>
            <wp14:sizeRelV relativeFrom="page">
              <wp14:pctHeight>0</wp14:pctHeight>
            </wp14:sizeRelV>
          </wp:anchor>
        </w:drawing>
      </w:r>
    </w:p>
    <w:p w14:paraId="4F129D26" w14:textId="224C4A5B" w:rsidR="0044059B" w:rsidRPr="0044059B" w:rsidRDefault="0044059B" w:rsidP="00AA106A">
      <w:pPr>
        <w:jc w:val="both"/>
        <w:rPr>
          <w:rFonts w:asciiTheme="majorHAnsi" w:hAnsiTheme="majorHAnsi" w:cstheme="majorHAnsi"/>
        </w:rPr>
      </w:pPr>
      <w:r w:rsidRPr="0044059B">
        <w:rPr>
          <w:rFonts w:asciiTheme="majorHAnsi" w:hAnsiTheme="majorHAnsi" w:cstheme="majorHAnsi"/>
          <w:noProof/>
        </w:rPr>
        <w:drawing>
          <wp:anchor distT="0" distB="0" distL="114300" distR="114300" simplePos="0" relativeHeight="251659264" behindDoc="0" locked="0" layoutInCell="1" allowOverlap="1" wp14:anchorId="6E147113" wp14:editId="0939BF2B">
            <wp:simplePos x="0" y="0"/>
            <wp:positionH relativeFrom="margin">
              <wp:posOffset>2979420</wp:posOffset>
            </wp:positionH>
            <wp:positionV relativeFrom="paragraph">
              <wp:posOffset>15240</wp:posOffset>
            </wp:positionV>
            <wp:extent cx="1082040" cy="695325"/>
            <wp:effectExtent l="0" t="0" r="3810" b="9525"/>
            <wp:wrapThrough wrapText="bothSides">
              <wp:wrapPolygon edited="0">
                <wp:start x="0" y="0"/>
                <wp:lineTo x="0" y="21304"/>
                <wp:lineTo x="21296" y="21304"/>
                <wp:lineTo x="21296" y="0"/>
                <wp:lineTo x="0" y="0"/>
              </wp:wrapPolygon>
            </wp:wrapThrough>
            <wp:docPr id="215887822" name="Picture 1" descr="A logo with red letters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87822" name="Picture 1" descr="A logo with red letters and yellow dot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040" cy="695325"/>
                    </a:xfrm>
                    <a:prstGeom prst="rect">
                      <a:avLst/>
                    </a:prstGeom>
                  </pic:spPr>
                </pic:pic>
              </a:graphicData>
            </a:graphic>
            <wp14:sizeRelH relativeFrom="page">
              <wp14:pctWidth>0</wp14:pctWidth>
            </wp14:sizeRelH>
            <wp14:sizeRelV relativeFrom="page">
              <wp14:pctHeight>0</wp14:pctHeight>
            </wp14:sizeRelV>
          </wp:anchor>
        </w:drawing>
      </w:r>
    </w:p>
    <w:p w14:paraId="3468D968" w14:textId="77777777" w:rsidR="0044059B" w:rsidRDefault="0044059B" w:rsidP="00AA106A">
      <w:pPr>
        <w:jc w:val="both"/>
        <w:rPr>
          <w:rFonts w:asciiTheme="majorHAnsi" w:hAnsiTheme="majorHAnsi" w:cstheme="majorHAnsi"/>
          <w:b/>
          <w:bCs/>
        </w:rPr>
      </w:pPr>
    </w:p>
    <w:p w14:paraId="1E21EB7C" w14:textId="77777777" w:rsidR="0044059B" w:rsidRDefault="0044059B" w:rsidP="00AA106A">
      <w:pPr>
        <w:jc w:val="both"/>
        <w:rPr>
          <w:rFonts w:asciiTheme="majorHAnsi" w:hAnsiTheme="majorHAnsi" w:cstheme="majorHAnsi"/>
          <w:b/>
          <w:bCs/>
        </w:rPr>
      </w:pPr>
    </w:p>
    <w:p w14:paraId="1DA60756" w14:textId="5C1BB9B4" w:rsidR="00374E31" w:rsidRPr="0044059B" w:rsidRDefault="00374E31" w:rsidP="00AA106A">
      <w:pPr>
        <w:jc w:val="center"/>
        <w:rPr>
          <w:rFonts w:asciiTheme="majorHAnsi" w:hAnsiTheme="majorHAnsi" w:cstheme="majorHAnsi"/>
          <w:b/>
          <w:bCs/>
        </w:rPr>
      </w:pPr>
      <w:r w:rsidRPr="0044059B">
        <w:rPr>
          <w:rFonts w:asciiTheme="majorHAnsi" w:hAnsiTheme="majorHAnsi" w:cstheme="majorHAnsi"/>
          <w:b/>
          <w:bCs/>
        </w:rPr>
        <w:t>Centre for Mental Health &amp; Counselling – Nepal (CMC-Nepal)</w:t>
      </w:r>
    </w:p>
    <w:p w14:paraId="4C9E22BF" w14:textId="0AF580B1" w:rsidR="004A5FA3" w:rsidRPr="0044059B" w:rsidRDefault="004A5FA3" w:rsidP="00AA106A">
      <w:pPr>
        <w:jc w:val="center"/>
        <w:rPr>
          <w:rFonts w:asciiTheme="majorHAnsi" w:hAnsiTheme="majorHAnsi" w:cstheme="majorHAnsi"/>
        </w:rPr>
      </w:pPr>
      <w:r w:rsidRPr="0044059B">
        <w:rPr>
          <w:rFonts w:asciiTheme="majorHAnsi" w:hAnsiTheme="majorHAnsi" w:cstheme="majorHAnsi"/>
        </w:rPr>
        <w:t>Thapathali, Kathmandu, Nepal</w:t>
      </w:r>
    </w:p>
    <w:p w14:paraId="22E5D2B4" w14:textId="09859639" w:rsidR="004A5FA3" w:rsidRPr="0044059B" w:rsidRDefault="004A5FA3" w:rsidP="00AA106A">
      <w:pPr>
        <w:jc w:val="center"/>
        <w:rPr>
          <w:rFonts w:asciiTheme="majorHAnsi" w:hAnsiTheme="majorHAnsi" w:cstheme="majorHAnsi"/>
        </w:rPr>
      </w:pPr>
      <w:r w:rsidRPr="0044059B">
        <w:rPr>
          <w:rFonts w:asciiTheme="majorHAnsi" w:hAnsiTheme="majorHAnsi" w:cstheme="majorHAnsi"/>
        </w:rPr>
        <w:t>Phone No. 4102037, 4226041</w:t>
      </w:r>
    </w:p>
    <w:p w14:paraId="6DF3B73B" w14:textId="1A563FC9" w:rsidR="003162A6" w:rsidRPr="0044059B" w:rsidRDefault="004A5FA3" w:rsidP="00AA106A">
      <w:pPr>
        <w:jc w:val="center"/>
        <w:rPr>
          <w:rFonts w:asciiTheme="majorHAnsi" w:hAnsiTheme="majorHAnsi" w:cstheme="majorHAnsi"/>
        </w:rPr>
      </w:pPr>
      <w:r w:rsidRPr="0044059B">
        <w:rPr>
          <w:rFonts w:asciiTheme="majorHAnsi" w:hAnsiTheme="majorHAnsi" w:cstheme="majorHAnsi"/>
        </w:rPr>
        <w:t xml:space="preserve">Email: </w:t>
      </w:r>
      <w:hyperlink r:id="rId9" w:history="1">
        <w:r w:rsidRPr="0044059B">
          <w:rPr>
            <w:rStyle w:val="Hyperlink"/>
            <w:rFonts w:asciiTheme="majorHAnsi" w:hAnsiTheme="majorHAnsi" w:cstheme="majorHAnsi"/>
            <w:color w:val="auto"/>
          </w:rPr>
          <w:t>cmcnepal@mos.com.np</w:t>
        </w:r>
      </w:hyperlink>
    </w:p>
    <w:p w14:paraId="7743D946" w14:textId="77777777" w:rsidR="003162A6" w:rsidRPr="0044059B" w:rsidRDefault="003162A6" w:rsidP="00AA106A">
      <w:pPr>
        <w:jc w:val="both"/>
        <w:rPr>
          <w:rFonts w:asciiTheme="majorHAnsi" w:hAnsiTheme="majorHAnsi" w:cstheme="majorHAnsi"/>
        </w:rPr>
      </w:pPr>
    </w:p>
    <w:p w14:paraId="4F4EA447" w14:textId="77777777" w:rsidR="008121CF" w:rsidRDefault="008121CF" w:rsidP="00AA106A">
      <w:pPr>
        <w:jc w:val="both"/>
        <w:rPr>
          <w:rFonts w:asciiTheme="majorHAnsi" w:hAnsiTheme="majorHAnsi" w:cstheme="majorHAnsi"/>
          <w:b/>
          <w:bCs/>
        </w:rPr>
      </w:pPr>
    </w:p>
    <w:p w14:paraId="1F6E47E8" w14:textId="4D3D9A20" w:rsidR="008232A6" w:rsidRPr="0044059B" w:rsidRDefault="008232A6" w:rsidP="00AA106A">
      <w:pPr>
        <w:jc w:val="both"/>
        <w:rPr>
          <w:rFonts w:asciiTheme="majorHAnsi" w:hAnsiTheme="majorHAnsi" w:cstheme="majorHAnsi"/>
          <w:b/>
          <w:bCs/>
        </w:rPr>
      </w:pPr>
      <w:r w:rsidRPr="0044059B">
        <w:rPr>
          <w:rFonts w:asciiTheme="majorHAnsi" w:hAnsiTheme="majorHAnsi" w:cstheme="majorHAnsi"/>
          <w:b/>
          <w:bCs/>
        </w:rPr>
        <w:t>Who are we?</w:t>
      </w:r>
    </w:p>
    <w:p w14:paraId="1CFBF0A9" w14:textId="401DEC6B" w:rsidR="00D64C54" w:rsidRPr="0044059B" w:rsidRDefault="00003AAF" w:rsidP="00AA106A">
      <w:pPr>
        <w:jc w:val="both"/>
        <w:rPr>
          <w:rFonts w:asciiTheme="majorHAnsi" w:hAnsiTheme="majorHAnsi" w:cstheme="majorHAnsi"/>
          <w:b/>
          <w:i/>
          <w:lang w:val="en-GB"/>
        </w:rPr>
      </w:pPr>
      <w:r w:rsidRPr="0044059B">
        <w:rPr>
          <w:rFonts w:asciiTheme="majorHAnsi" w:hAnsiTheme="majorHAnsi" w:cstheme="majorHAnsi"/>
        </w:rPr>
        <w:t xml:space="preserve">Centre for Mental Health and Counseling-Nepal (CMC-Nepal), a national NGO </w:t>
      </w:r>
      <w:r w:rsidR="00161F56" w:rsidRPr="0044059B">
        <w:rPr>
          <w:rFonts w:asciiTheme="majorHAnsi" w:hAnsiTheme="majorHAnsi" w:cstheme="majorHAnsi"/>
        </w:rPr>
        <w:t>r</w:t>
      </w:r>
      <w:r w:rsidRPr="0044059B">
        <w:rPr>
          <w:rFonts w:asciiTheme="majorHAnsi" w:hAnsiTheme="majorHAnsi" w:cstheme="majorHAnsi"/>
        </w:rPr>
        <w:t>egistered with Kathmandu District Administration Office and affiliated with the Social Welfare Council</w:t>
      </w:r>
      <w:r w:rsidR="00161F56" w:rsidRPr="0044059B">
        <w:rPr>
          <w:rFonts w:asciiTheme="majorHAnsi" w:hAnsiTheme="majorHAnsi" w:cstheme="majorHAnsi"/>
        </w:rPr>
        <w:t xml:space="preserve">. We </w:t>
      </w:r>
      <w:r w:rsidRPr="0044059B">
        <w:rPr>
          <w:rFonts w:asciiTheme="majorHAnsi" w:hAnsiTheme="majorHAnsi" w:cstheme="majorHAnsi"/>
        </w:rPr>
        <w:t xml:space="preserve">promote rights for persons with psychosocial disabilities through promotional, preventive, curative, and community-based rehabilitation approaches. </w:t>
      </w:r>
      <w:r w:rsidR="00161F56" w:rsidRPr="0044059B">
        <w:rPr>
          <w:rFonts w:asciiTheme="majorHAnsi" w:hAnsiTheme="majorHAnsi" w:cstheme="majorHAnsi"/>
        </w:rPr>
        <w:t>We are a diverse and dedicated team of professionals committed to establishing a center of excellence in mental health and psychosocial counseling. We lead initiatives from grassroots care delivery to policy development, collaborating with government entities to strengthen systems. Our focus is on ensuring accessible, high-quality, equitable, and affordable mental healthcare. Through innovative and accountable care models, we aim for institutionalization and sustainability via government adoption. By integrating humanitarian and rights-based approaches, we foster inclusion and support the creation of enabling environments for all individuals.</w:t>
      </w:r>
    </w:p>
    <w:p w14:paraId="10DAF1C0" w14:textId="77777777" w:rsidR="0044059B" w:rsidRPr="00F56B1C" w:rsidRDefault="0044059B" w:rsidP="00AA106A">
      <w:pPr>
        <w:spacing w:after="0"/>
        <w:jc w:val="both"/>
        <w:rPr>
          <w:rFonts w:asciiTheme="majorHAnsi" w:hAnsiTheme="majorHAnsi" w:cstheme="majorHAnsi"/>
          <w:b/>
          <w:i/>
          <w:sz w:val="16"/>
          <w:szCs w:val="16"/>
          <w:lang w:val="en-GB"/>
        </w:rPr>
      </w:pPr>
    </w:p>
    <w:p w14:paraId="5EAE42A1" w14:textId="287AFA24" w:rsidR="008232A6" w:rsidRPr="0044059B" w:rsidRDefault="008232A6" w:rsidP="00AA106A">
      <w:pPr>
        <w:spacing w:after="0"/>
        <w:jc w:val="both"/>
        <w:rPr>
          <w:rFonts w:asciiTheme="majorHAnsi" w:hAnsiTheme="majorHAnsi" w:cstheme="majorHAnsi"/>
          <w:b/>
          <w:lang w:val="en-GB"/>
        </w:rPr>
      </w:pPr>
      <w:r w:rsidRPr="0044059B">
        <w:rPr>
          <w:rFonts w:asciiTheme="majorHAnsi" w:hAnsiTheme="majorHAnsi" w:cstheme="majorHAnsi"/>
          <w:b/>
          <w:i/>
          <w:lang w:val="en-GB"/>
        </w:rPr>
        <w:t>VISION OF CMC-NEPAL</w:t>
      </w:r>
    </w:p>
    <w:p w14:paraId="687BEB25" w14:textId="6ACDD9C3" w:rsidR="00161F56" w:rsidRPr="0044059B" w:rsidRDefault="00161F56" w:rsidP="00AA106A">
      <w:pPr>
        <w:jc w:val="both"/>
        <w:rPr>
          <w:rFonts w:asciiTheme="majorHAnsi" w:hAnsiTheme="majorHAnsi" w:cstheme="majorHAnsi"/>
        </w:rPr>
      </w:pPr>
      <w:r w:rsidRPr="0044059B">
        <w:rPr>
          <w:rFonts w:asciiTheme="majorHAnsi" w:hAnsiTheme="majorHAnsi" w:cstheme="majorHAnsi"/>
        </w:rPr>
        <w:t>A society where individuals with mental health conditions and psychosocial disabilities, along at risks of mental health conditions lead dignified lives with full rights and opportunities.</w:t>
      </w:r>
    </w:p>
    <w:p w14:paraId="31919C48" w14:textId="14CD1B99" w:rsidR="008232A6" w:rsidRPr="0044059B" w:rsidRDefault="008232A6" w:rsidP="00AA106A">
      <w:pPr>
        <w:jc w:val="both"/>
        <w:rPr>
          <w:rFonts w:asciiTheme="majorHAnsi" w:hAnsiTheme="majorHAnsi" w:cstheme="majorHAnsi"/>
          <w:b/>
          <w:lang w:val="en-GB"/>
        </w:rPr>
      </w:pPr>
      <w:r w:rsidRPr="0044059B">
        <w:rPr>
          <w:rFonts w:asciiTheme="majorHAnsi" w:hAnsiTheme="majorHAnsi" w:cstheme="majorHAnsi"/>
          <w:b/>
          <w:i/>
          <w:lang w:val="en-GB"/>
        </w:rPr>
        <w:t>MISSION OF CMC-NEPAL</w:t>
      </w:r>
    </w:p>
    <w:p w14:paraId="7A15A2F4" w14:textId="77777777" w:rsidR="00F56B1C" w:rsidRDefault="00161F56" w:rsidP="00AA106A">
      <w:pPr>
        <w:jc w:val="both"/>
        <w:rPr>
          <w:rFonts w:asciiTheme="majorHAnsi" w:hAnsiTheme="majorHAnsi" w:cstheme="majorHAnsi"/>
        </w:rPr>
      </w:pPr>
      <w:r w:rsidRPr="0044059B">
        <w:rPr>
          <w:rFonts w:asciiTheme="majorHAnsi" w:hAnsiTheme="majorHAnsi" w:cstheme="majorHAnsi"/>
        </w:rPr>
        <w:t xml:space="preserve">To enhance mental health and psychosocial well-being through collaboration with governmental, non-governmental, and community-based organizations </w:t>
      </w:r>
    </w:p>
    <w:p w14:paraId="071F497F" w14:textId="77777777" w:rsidR="00F56B1C" w:rsidRDefault="00F56B1C" w:rsidP="00AA106A">
      <w:pPr>
        <w:jc w:val="both"/>
        <w:rPr>
          <w:rFonts w:asciiTheme="majorHAnsi" w:hAnsiTheme="majorHAnsi" w:cstheme="majorHAnsi"/>
        </w:rPr>
      </w:pPr>
    </w:p>
    <w:p w14:paraId="582B44F6" w14:textId="68251E84" w:rsidR="002B2F26" w:rsidRPr="00F56B1C" w:rsidRDefault="002B2F26" w:rsidP="00AA106A">
      <w:pPr>
        <w:jc w:val="both"/>
        <w:rPr>
          <w:rFonts w:asciiTheme="majorHAnsi" w:hAnsiTheme="majorHAnsi" w:cstheme="majorHAnsi"/>
        </w:rPr>
      </w:pPr>
      <w:r w:rsidRPr="0044059B">
        <w:rPr>
          <w:rFonts w:asciiTheme="majorHAnsi" w:hAnsiTheme="majorHAnsi" w:cstheme="majorHAnsi"/>
          <w:b/>
          <w:bCs/>
        </w:rPr>
        <w:t>CORE VALUES</w:t>
      </w:r>
    </w:p>
    <w:p w14:paraId="489F5234" w14:textId="77777777" w:rsidR="002B2F26" w:rsidRPr="0044059B" w:rsidRDefault="002B2F26" w:rsidP="00AA106A">
      <w:pPr>
        <w:pStyle w:val="ListParagraph"/>
        <w:numPr>
          <w:ilvl w:val="0"/>
          <w:numId w:val="10"/>
        </w:numPr>
        <w:spacing w:after="0" w:line="360" w:lineRule="auto"/>
        <w:jc w:val="both"/>
        <w:rPr>
          <w:rFonts w:asciiTheme="majorHAnsi" w:hAnsiTheme="majorHAnsi" w:cstheme="majorHAnsi"/>
        </w:rPr>
      </w:pPr>
      <w:r w:rsidRPr="0044059B">
        <w:rPr>
          <w:rFonts w:asciiTheme="majorHAnsi" w:hAnsiTheme="majorHAnsi" w:cstheme="majorHAnsi"/>
        </w:rPr>
        <w:t>Service-Oriented – Commitment to individuals facing mental health challenges.</w:t>
      </w:r>
    </w:p>
    <w:p w14:paraId="23217C25" w14:textId="77777777" w:rsidR="002B2F26" w:rsidRPr="0044059B" w:rsidRDefault="002B2F26" w:rsidP="00AA106A">
      <w:pPr>
        <w:pStyle w:val="ListParagraph"/>
        <w:numPr>
          <w:ilvl w:val="0"/>
          <w:numId w:val="10"/>
        </w:numPr>
        <w:spacing w:after="0" w:line="360" w:lineRule="auto"/>
        <w:jc w:val="both"/>
        <w:rPr>
          <w:rFonts w:asciiTheme="majorHAnsi" w:hAnsiTheme="majorHAnsi" w:cstheme="majorHAnsi"/>
        </w:rPr>
      </w:pPr>
      <w:r w:rsidRPr="0044059B">
        <w:rPr>
          <w:rFonts w:asciiTheme="majorHAnsi" w:hAnsiTheme="majorHAnsi" w:cstheme="majorHAnsi"/>
        </w:rPr>
        <w:t>Collaborative – Teamwork and partnerships at all levels.</w:t>
      </w:r>
    </w:p>
    <w:p w14:paraId="56A45674" w14:textId="77777777" w:rsidR="002B2F26" w:rsidRPr="0044059B" w:rsidRDefault="002B2F26" w:rsidP="00AA106A">
      <w:pPr>
        <w:pStyle w:val="ListParagraph"/>
        <w:numPr>
          <w:ilvl w:val="0"/>
          <w:numId w:val="10"/>
        </w:numPr>
        <w:spacing w:after="0" w:line="360" w:lineRule="auto"/>
        <w:jc w:val="both"/>
        <w:rPr>
          <w:rFonts w:asciiTheme="majorHAnsi" w:hAnsiTheme="majorHAnsi" w:cstheme="majorHAnsi"/>
        </w:rPr>
      </w:pPr>
      <w:r w:rsidRPr="0044059B">
        <w:rPr>
          <w:rFonts w:asciiTheme="majorHAnsi" w:hAnsiTheme="majorHAnsi" w:cstheme="majorHAnsi"/>
        </w:rPr>
        <w:t>Excellence &amp; Integrity – Upholding professional standards.</w:t>
      </w:r>
    </w:p>
    <w:p w14:paraId="79959720" w14:textId="77777777" w:rsidR="002B2F26" w:rsidRPr="0044059B" w:rsidRDefault="002B2F26" w:rsidP="00AA106A">
      <w:pPr>
        <w:pStyle w:val="ListParagraph"/>
        <w:numPr>
          <w:ilvl w:val="0"/>
          <w:numId w:val="10"/>
        </w:numPr>
        <w:spacing w:after="0" w:line="360" w:lineRule="auto"/>
        <w:jc w:val="both"/>
        <w:rPr>
          <w:rFonts w:asciiTheme="majorHAnsi" w:hAnsiTheme="majorHAnsi" w:cstheme="majorHAnsi"/>
        </w:rPr>
      </w:pPr>
      <w:r w:rsidRPr="0044059B">
        <w:rPr>
          <w:rFonts w:asciiTheme="majorHAnsi" w:hAnsiTheme="majorHAnsi" w:cstheme="majorHAnsi"/>
        </w:rPr>
        <w:t>Inclusivity &amp; Equity – Respecting diversity and ensuring accessibility.</w:t>
      </w:r>
    </w:p>
    <w:p w14:paraId="7AD3918B" w14:textId="77777777" w:rsidR="002B2F26" w:rsidRPr="0044059B" w:rsidRDefault="002B2F26" w:rsidP="00AA106A">
      <w:pPr>
        <w:pStyle w:val="ListParagraph"/>
        <w:numPr>
          <w:ilvl w:val="0"/>
          <w:numId w:val="10"/>
        </w:numPr>
        <w:spacing w:after="0" w:line="360" w:lineRule="auto"/>
        <w:jc w:val="both"/>
        <w:rPr>
          <w:rFonts w:asciiTheme="majorHAnsi" w:hAnsiTheme="majorHAnsi" w:cstheme="majorHAnsi"/>
        </w:rPr>
      </w:pPr>
      <w:r w:rsidRPr="0044059B">
        <w:rPr>
          <w:rFonts w:asciiTheme="majorHAnsi" w:hAnsiTheme="majorHAnsi" w:cstheme="majorHAnsi"/>
        </w:rPr>
        <w:t>Transparency &amp; Accountability – Ethical and responsible operations.</w:t>
      </w:r>
    </w:p>
    <w:p w14:paraId="22F32861" w14:textId="77777777" w:rsidR="00F56B1C" w:rsidRDefault="00F56B1C" w:rsidP="00AA106A">
      <w:pPr>
        <w:spacing w:line="0" w:lineRule="atLeast"/>
        <w:jc w:val="both"/>
        <w:rPr>
          <w:rFonts w:asciiTheme="majorHAnsi" w:hAnsiTheme="majorHAnsi" w:cstheme="majorHAnsi"/>
          <w:b/>
          <w:bCs/>
        </w:rPr>
      </w:pPr>
    </w:p>
    <w:p w14:paraId="3495CBDB" w14:textId="280A01C8" w:rsidR="0082388E" w:rsidRPr="0044059B" w:rsidRDefault="001E22E7" w:rsidP="00AA106A">
      <w:pPr>
        <w:spacing w:line="0" w:lineRule="atLeast"/>
        <w:jc w:val="both"/>
        <w:rPr>
          <w:rFonts w:asciiTheme="majorHAnsi" w:eastAsia="Verdana" w:hAnsiTheme="majorHAnsi" w:cstheme="majorHAnsi"/>
          <w:sz w:val="22"/>
        </w:rPr>
      </w:pPr>
      <w:r w:rsidRPr="0044059B">
        <w:rPr>
          <w:rFonts w:asciiTheme="majorHAnsi" w:hAnsiTheme="majorHAnsi" w:cstheme="majorHAnsi"/>
          <w:b/>
          <w:bCs/>
        </w:rPr>
        <w:t>Project Name:</w:t>
      </w:r>
      <w:r w:rsidRPr="0044059B">
        <w:rPr>
          <w:rFonts w:asciiTheme="majorHAnsi" w:hAnsiTheme="majorHAnsi" w:cstheme="majorHAnsi"/>
        </w:rPr>
        <w:t xml:space="preserve"> </w:t>
      </w:r>
      <w:r w:rsidR="0082388E" w:rsidRPr="0044059B">
        <w:rPr>
          <w:rFonts w:asciiTheme="majorHAnsi" w:eastAsia="Verdana" w:hAnsiTheme="majorHAnsi" w:cstheme="majorHAnsi"/>
          <w:szCs w:val="28"/>
        </w:rPr>
        <w:t>Manko Sathi- Child and Adolescent Mental Health Promotion</w:t>
      </w:r>
    </w:p>
    <w:p w14:paraId="661CB065" w14:textId="62E79572" w:rsidR="00303FE7" w:rsidRPr="0044059B" w:rsidRDefault="00303FE7" w:rsidP="00AA106A">
      <w:pPr>
        <w:jc w:val="both"/>
        <w:rPr>
          <w:rFonts w:asciiTheme="majorHAnsi" w:hAnsiTheme="majorHAnsi" w:cstheme="majorHAnsi"/>
        </w:rPr>
      </w:pPr>
      <w:r w:rsidRPr="0044059B">
        <w:rPr>
          <w:rFonts w:asciiTheme="majorHAnsi" w:hAnsiTheme="majorHAnsi" w:cstheme="majorHAnsi"/>
          <w:b/>
          <w:bCs/>
        </w:rPr>
        <w:t>Working Area:</w:t>
      </w:r>
      <w:r w:rsidRPr="0044059B">
        <w:rPr>
          <w:rFonts w:asciiTheme="majorHAnsi" w:hAnsiTheme="majorHAnsi" w:cstheme="majorHAnsi"/>
        </w:rPr>
        <w:t xml:space="preserve"> </w:t>
      </w:r>
      <w:r w:rsidR="00933724" w:rsidRPr="0044059B">
        <w:rPr>
          <w:rFonts w:asciiTheme="majorHAnsi" w:hAnsiTheme="majorHAnsi" w:cstheme="majorHAnsi"/>
        </w:rPr>
        <w:t>Dhanusha</w:t>
      </w:r>
      <w:r w:rsidR="002B2F26" w:rsidRPr="0044059B">
        <w:rPr>
          <w:rFonts w:asciiTheme="majorHAnsi" w:hAnsiTheme="majorHAnsi" w:cstheme="majorHAnsi"/>
        </w:rPr>
        <w:t xml:space="preserve"> </w:t>
      </w:r>
      <w:r w:rsidR="003162A6" w:rsidRPr="0044059B">
        <w:rPr>
          <w:rFonts w:asciiTheme="majorHAnsi" w:hAnsiTheme="majorHAnsi" w:cstheme="majorHAnsi"/>
        </w:rPr>
        <w:t>(Ganeshman Charnath Municipality, Nagarain Municipality, Lax</w:t>
      </w:r>
      <w:r w:rsidR="00862FAF" w:rsidRPr="0044059B">
        <w:rPr>
          <w:rFonts w:asciiTheme="majorHAnsi" w:hAnsiTheme="majorHAnsi" w:cstheme="majorHAnsi"/>
        </w:rPr>
        <w:t>m</w:t>
      </w:r>
      <w:r w:rsidR="003162A6" w:rsidRPr="0044059B">
        <w:rPr>
          <w:rFonts w:asciiTheme="majorHAnsi" w:hAnsiTheme="majorHAnsi" w:cstheme="majorHAnsi"/>
        </w:rPr>
        <w:t>inia Rural Municipality, Dhanauji Rural Municipality)</w:t>
      </w:r>
      <w:r w:rsidR="00933724" w:rsidRPr="0044059B">
        <w:rPr>
          <w:rFonts w:asciiTheme="majorHAnsi" w:hAnsiTheme="majorHAnsi" w:cstheme="majorHAnsi"/>
        </w:rPr>
        <w:t xml:space="preserve"> &amp; Siraha (</w:t>
      </w:r>
      <w:r w:rsidR="009854DA" w:rsidRPr="0044059B">
        <w:rPr>
          <w:rFonts w:asciiTheme="majorHAnsi" w:hAnsiTheme="majorHAnsi" w:cstheme="majorHAnsi"/>
        </w:rPr>
        <w:t>Lahan Municipality, Dhangadhimai Municipality</w:t>
      </w:r>
      <w:r w:rsidR="00282630" w:rsidRPr="0044059B">
        <w:rPr>
          <w:rFonts w:asciiTheme="majorHAnsi" w:hAnsiTheme="majorHAnsi" w:cstheme="majorHAnsi"/>
        </w:rPr>
        <w:t>)</w:t>
      </w:r>
    </w:p>
    <w:p w14:paraId="5F8ACA9F" w14:textId="66C47927" w:rsidR="0082388E" w:rsidRPr="0044059B" w:rsidRDefault="0082388E" w:rsidP="00AA106A">
      <w:pPr>
        <w:jc w:val="both"/>
        <w:rPr>
          <w:rFonts w:asciiTheme="majorHAnsi" w:hAnsiTheme="majorHAnsi" w:cstheme="majorHAnsi"/>
        </w:rPr>
      </w:pPr>
      <w:r w:rsidRPr="0044059B">
        <w:rPr>
          <w:rFonts w:asciiTheme="majorHAnsi" w:hAnsiTheme="majorHAnsi" w:cstheme="majorHAnsi"/>
          <w:b/>
          <w:bCs/>
        </w:rPr>
        <w:t>Duration of project:</w:t>
      </w:r>
      <w:r w:rsidRPr="0044059B">
        <w:rPr>
          <w:rFonts w:asciiTheme="majorHAnsi" w:hAnsiTheme="majorHAnsi" w:cstheme="majorHAnsi"/>
        </w:rPr>
        <w:t xml:space="preserve"> 1st June 2025 to 31st March 2029</w:t>
      </w:r>
    </w:p>
    <w:p w14:paraId="16A7C154" w14:textId="1D20140B" w:rsidR="00551F4C" w:rsidRPr="0044059B" w:rsidRDefault="00F56B1C" w:rsidP="00AA106A">
      <w:pPr>
        <w:jc w:val="both"/>
        <w:rPr>
          <w:rFonts w:asciiTheme="majorHAnsi" w:hAnsiTheme="majorHAnsi" w:cstheme="majorHAnsi"/>
          <w:b/>
          <w:bCs/>
        </w:rPr>
      </w:pPr>
      <w:r>
        <w:rPr>
          <w:rFonts w:asciiTheme="majorHAnsi" w:hAnsiTheme="majorHAnsi" w:cstheme="majorHAnsi"/>
          <w:b/>
          <w:bCs/>
        </w:rPr>
        <w:br/>
      </w:r>
      <w:r w:rsidR="00551F4C" w:rsidRPr="0044059B">
        <w:rPr>
          <w:rFonts w:asciiTheme="majorHAnsi" w:hAnsiTheme="majorHAnsi" w:cstheme="majorHAnsi"/>
          <w:b/>
          <w:bCs/>
        </w:rPr>
        <w:t>Brief Introduction of the project:</w:t>
      </w:r>
    </w:p>
    <w:p w14:paraId="0AA9EF2F" w14:textId="77777777" w:rsidR="00F56B1C" w:rsidRDefault="00DF5E36" w:rsidP="00AA106A">
      <w:pPr>
        <w:jc w:val="both"/>
        <w:rPr>
          <w:rFonts w:asciiTheme="majorHAnsi" w:hAnsiTheme="majorHAnsi" w:cstheme="majorHAnsi"/>
        </w:rPr>
      </w:pPr>
      <w:r w:rsidRPr="0044059B">
        <w:rPr>
          <w:rFonts w:asciiTheme="majorHAnsi" w:hAnsiTheme="majorHAnsi" w:cstheme="majorHAnsi"/>
        </w:rPr>
        <w:t xml:space="preserve">The Child and Adolescent Mental Health (CAMH) project in Madhesh Province </w:t>
      </w:r>
      <w:r w:rsidR="00010D72" w:rsidRPr="0044059B">
        <w:rPr>
          <w:rFonts w:asciiTheme="majorHAnsi" w:hAnsiTheme="majorHAnsi" w:cstheme="majorHAnsi"/>
        </w:rPr>
        <w:t xml:space="preserve">contributed to </w:t>
      </w:r>
      <w:r w:rsidRPr="0044059B">
        <w:rPr>
          <w:rFonts w:asciiTheme="majorHAnsi" w:hAnsiTheme="majorHAnsi" w:cstheme="majorHAnsi"/>
        </w:rPr>
        <w:t xml:space="preserve">build on the </w:t>
      </w:r>
      <w:r w:rsidR="00A76D09" w:rsidRPr="0044059B">
        <w:rPr>
          <w:rFonts w:asciiTheme="majorHAnsi" w:hAnsiTheme="majorHAnsi" w:cstheme="majorHAnsi"/>
        </w:rPr>
        <w:t>p</w:t>
      </w:r>
      <w:r w:rsidR="002B2F26" w:rsidRPr="0044059B">
        <w:rPr>
          <w:rFonts w:asciiTheme="majorHAnsi" w:hAnsiTheme="majorHAnsi" w:cstheme="majorHAnsi"/>
        </w:rPr>
        <w:t xml:space="preserve">romotion of Child Mental Health </w:t>
      </w:r>
    </w:p>
    <w:p w14:paraId="04592BCC" w14:textId="77777777" w:rsidR="00F56B1C" w:rsidRDefault="00F56B1C" w:rsidP="00AA106A">
      <w:pPr>
        <w:jc w:val="both"/>
        <w:rPr>
          <w:rFonts w:asciiTheme="majorHAnsi" w:hAnsiTheme="majorHAnsi" w:cstheme="majorHAnsi"/>
        </w:rPr>
      </w:pPr>
    </w:p>
    <w:p w14:paraId="02713527" w14:textId="77777777" w:rsidR="00F56B1C" w:rsidRDefault="00F56B1C" w:rsidP="00AA106A">
      <w:pPr>
        <w:jc w:val="both"/>
        <w:rPr>
          <w:rFonts w:asciiTheme="majorHAnsi" w:hAnsiTheme="majorHAnsi" w:cstheme="majorHAnsi"/>
        </w:rPr>
      </w:pPr>
    </w:p>
    <w:p w14:paraId="664A08FA" w14:textId="384677DD" w:rsidR="008B2675" w:rsidRPr="0044059B" w:rsidRDefault="002B2F26" w:rsidP="00AA106A">
      <w:pPr>
        <w:jc w:val="both"/>
        <w:rPr>
          <w:rFonts w:asciiTheme="majorHAnsi" w:hAnsiTheme="majorHAnsi" w:cstheme="majorHAnsi"/>
        </w:rPr>
      </w:pPr>
      <w:r w:rsidRPr="0044059B">
        <w:rPr>
          <w:rFonts w:asciiTheme="majorHAnsi" w:hAnsiTheme="majorHAnsi" w:cstheme="majorHAnsi"/>
        </w:rPr>
        <w:t>and Psychosocial Wellbeing in Community (P</w:t>
      </w:r>
      <w:r w:rsidR="00DF5E36" w:rsidRPr="0044059B">
        <w:rPr>
          <w:rFonts w:asciiTheme="majorHAnsi" w:hAnsiTheme="majorHAnsi" w:cstheme="majorHAnsi"/>
        </w:rPr>
        <w:t>CMHP</w:t>
      </w:r>
      <w:r w:rsidRPr="0044059B">
        <w:rPr>
          <w:rFonts w:asciiTheme="majorHAnsi" w:hAnsiTheme="majorHAnsi" w:cstheme="majorHAnsi"/>
        </w:rPr>
        <w:t>)</w:t>
      </w:r>
      <w:r w:rsidR="00DF5E36" w:rsidRPr="0044059B">
        <w:rPr>
          <w:rFonts w:asciiTheme="majorHAnsi" w:hAnsiTheme="majorHAnsi" w:cstheme="majorHAnsi"/>
        </w:rPr>
        <w:t xml:space="preserve"> project (2021-2024), implemented by CMC-Nepal in three municipalities of Siraha and Dhanusha districts, with CBM Global's support and local government collaboration. </w:t>
      </w:r>
    </w:p>
    <w:p w14:paraId="110E9A47" w14:textId="25585131" w:rsidR="008B2675" w:rsidRPr="0044059B" w:rsidRDefault="00DF5E36" w:rsidP="00AA106A">
      <w:pPr>
        <w:jc w:val="both"/>
        <w:rPr>
          <w:rFonts w:asciiTheme="majorHAnsi" w:hAnsiTheme="majorHAnsi" w:cstheme="majorHAnsi"/>
        </w:rPr>
      </w:pPr>
      <w:r w:rsidRPr="0044059B">
        <w:rPr>
          <w:rFonts w:asciiTheme="majorHAnsi" w:hAnsiTheme="majorHAnsi" w:cstheme="majorHAnsi"/>
        </w:rPr>
        <w:t xml:space="preserve">The </w:t>
      </w:r>
      <w:r w:rsidR="002B2F26" w:rsidRPr="0044059B">
        <w:rPr>
          <w:rFonts w:asciiTheme="majorHAnsi" w:hAnsiTheme="majorHAnsi" w:cstheme="majorHAnsi"/>
        </w:rPr>
        <w:t>final</w:t>
      </w:r>
      <w:r w:rsidRPr="0044059B">
        <w:rPr>
          <w:rFonts w:asciiTheme="majorHAnsi" w:hAnsiTheme="majorHAnsi" w:cstheme="majorHAnsi"/>
        </w:rPr>
        <w:t xml:space="preserve"> evaluation report of </w:t>
      </w:r>
      <w:r w:rsidR="002B2F26" w:rsidRPr="0044059B">
        <w:rPr>
          <w:rFonts w:asciiTheme="majorHAnsi" w:hAnsiTheme="majorHAnsi" w:cstheme="majorHAnsi"/>
        </w:rPr>
        <w:t xml:space="preserve">PCMHP </w:t>
      </w:r>
      <w:r w:rsidRPr="0044059B">
        <w:rPr>
          <w:rFonts w:asciiTheme="majorHAnsi" w:hAnsiTheme="majorHAnsi" w:cstheme="majorHAnsi"/>
        </w:rPr>
        <w:t xml:space="preserve">showed progress in psychosocial well-being, learning quality, accessibility for children with disabilities, and policy advancements, particularly for marginalized children. Key achievements </w:t>
      </w:r>
      <w:r w:rsidR="008B2675" w:rsidRPr="0044059B">
        <w:rPr>
          <w:rFonts w:asciiTheme="majorHAnsi" w:hAnsiTheme="majorHAnsi" w:cstheme="majorHAnsi"/>
        </w:rPr>
        <w:t xml:space="preserve">highlighted </w:t>
      </w:r>
      <w:r w:rsidRPr="0044059B">
        <w:rPr>
          <w:rFonts w:asciiTheme="majorHAnsi" w:hAnsiTheme="majorHAnsi" w:cstheme="majorHAnsi"/>
        </w:rPr>
        <w:t xml:space="preserve">integrating MHPSS into local </w:t>
      </w:r>
      <w:r w:rsidR="008B2675" w:rsidRPr="0044059B">
        <w:rPr>
          <w:rFonts w:asciiTheme="majorHAnsi" w:hAnsiTheme="majorHAnsi" w:cstheme="majorHAnsi"/>
        </w:rPr>
        <w:t xml:space="preserve">level </w:t>
      </w:r>
      <w:r w:rsidRPr="0044059B">
        <w:rPr>
          <w:rFonts w:asciiTheme="majorHAnsi" w:hAnsiTheme="majorHAnsi" w:cstheme="majorHAnsi"/>
        </w:rPr>
        <w:t>policies, building teacher and health worker capacity</w:t>
      </w:r>
      <w:r w:rsidR="008B2675" w:rsidRPr="0044059B">
        <w:rPr>
          <w:rFonts w:asciiTheme="majorHAnsi" w:hAnsiTheme="majorHAnsi" w:cstheme="majorHAnsi"/>
        </w:rPr>
        <w:t xml:space="preserve"> in child mental health</w:t>
      </w:r>
      <w:r w:rsidRPr="0044059B">
        <w:rPr>
          <w:rFonts w:asciiTheme="majorHAnsi" w:hAnsiTheme="majorHAnsi" w:cstheme="majorHAnsi"/>
        </w:rPr>
        <w:t xml:space="preserve">, raising community awareness, and strengthening referral systems. </w:t>
      </w:r>
      <w:r w:rsidR="008B2675" w:rsidRPr="0044059B">
        <w:rPr>
          <w:rFonts w:asciiTheme="majorHAnsi" w:hAnsiTheme="majorHAnsi" w:cstheme="majorHAnsi"/>
        </w:rPr>
        <w:t>S</w:t>
      </w:r>
      <w:r w:rsidRPr="0044059B">
        <w:rPr>
          <w:rFonts w:asciiTheme="majorHAnsi" w:hAnsiTheme="majorHAnsi" w:cstheme="majorHAnsi"/>
        </w:rPr>
        <w:t>ustainability, government commitment, financing, referrals, and stigma reduction</w:t>
      </w:r>
      <w:r w:rsidR="008B2675" w:rsidRPr="0044059B">
        <w:rPr>
          <w:rFonts w:asciiTheme="majorHAnsi" w:hAnsiTheme="majorHAnsi" w:cstheme="majorHAnsi"/>
        </w:rPr>
        <w:t xml:space="preserve"> remained challenges and the evaluation recommended to work further to address those challenges in old project locations and plan</w:t>
      </w:r>
      <w:r w:rsidR="00A76D09" w:rsidRPr="0044059B">
        <w:rPr>
          <w:rFonts w:asciiTheme="majorHAnsi" w:hAnsiTheme="majorHAnsi" w:cstheme="majorHAnsi"/>
        </w:rPr>
        <w:t xml:space="preserve"> strategically to increase sustainability and local ownership f</w:t>
      </w:r>
      <w:r w:rsidR="008B2675" w:rsidRPr="0044059B">
        <w:rPr>
          <w:rFonts w:asciiTheme="majorHAnsi" w:hAnsiTheme="majorHAnsi" w:cstheme="majorHAnsi"/>
        </w:rPr>
        <w:t xml:space="preserve">rom very beginning in new project location. </w:t>
      </w:r>
    </w:p>
    <w:p w14:paraId="78CD23F3" w14:textId="7D40595D" w:rsidR="00CD36FB" w:rsidRPr="0044059B" w:rsidRDefault="00414553" w:rsidP="00AA106A">
      <w:pPr>
        <w:jc w:val="both"/>
        <w:rPr>
          <w:rFonts w:asciiTheme="majorHAnsi" w:hAnsiTheme="majorHAnsi" w:cstheme="majorHAnsi"/>
        </w:rPr>
      </w:pPr>
      <w:r w:rsidRPr="0044059B">
        <w:rPr>
          <w:rFonts w:asciiTheme="majorHAnsi" w:hAnsiTheme="majorHAnsi" w:cstheme="majorHAnsi"/>
        </w:rPr>
        <w:t>T</w:t>
      </w:r>
      <w:r w:rsidR="008B2675" w:rsidRPr="0044059B">
        <w:rPr>
          <w:rFonts w:asciiTheme="majorHAnsi" w:hAnsiTheme="majorHAnsi" w:cstheme="majorHAnsi"/>
        </w:rPr>
        <w:t xml:space="preserve">he </w:t>
      </w:r>
      <w:r w:rsidR="00DF5E36" w:rsidRPr="0044059B">
        <w:rPr>
          <w:rFonts w:asciiTheme="majorHAnsi" w:hAnsiTheme="majorHAnsi" w:cstheme="majorHAnsi"/>
        </w:rPr>
        <w:t>CAMH project</w:t>
      </w:r>
      <w:r w:rsidR="00B87F2C" w:rsidRPr="0044059B">
        <w:rPr>
          <w:rFonts w:asciiTheme="majorHAnsi" w:hAnsiTheme="majorHAnsi" w:cstheme="majorHAnsi"/>
        </w:rPr>
        <w:t xml:space="preserve"> is</w:t>
      </w:r>
      <w:r w:rsidRPr="0044059B">
        <w:rPr>
          <w:rFonts w:asciiTheme="majorHAnsi" w:hAnsiTheme="majorHAnsi" w:cstheme="majorHAnsi"/>
        </w:rPr>
        <w:t xml:space="preserve"> designed and impleme</w:t>
      </w:r>
      <w:r w:rsidR="00B87F2C" w:rsidRPr="0044059B">
        <w:rPr>
          <w:rFonts w:asciiTheme="majorHAnsi" w:hAnsiTheme="majorHAnsi" w:cstheme="majorHAnsi"/>
        </w:rPr>
        <w:t>nted to r</w:t>
      </w:r>
      <w:r w:rsidR="0073620A" w:rsidRPr="0044059B">
        <w:rPr>
          <w:rFonts w:asciiTheme="majorHAnsi" w:hAnsiTheme="majorHAnsi" w:cstheme="majorHAnsi"/>
        </w:rPr>
        <w:t xml:space="preserve">eplicate </w:t>
      </w:r>
      <w:r w:rsidR="00B87F2C" w:rsidRPr="0044059B">
        <w:rPr>
          <w:rFonts w:asciiTheme="majorHAnsi" w:hAnsiTheme="majorHAnsi" w:cstheme="majorHAnsi"/>
        </w:rPr>
        <w:t>PCMHP’</w:t>
      </w:r>
      <w:r w:rsidR="0073620A" w:rsidRPr="0044059B">
        <w:rPr>
          <w:rFonts w:asciiTheme="majorHAnsi" w:hAnsiTheme="majorHAnsi" w:cstheme="majorHAnsi"/>
        </w:rPr>
        <w:t>s model for local ownership and sustainability</w:t>
      </w:r>
      <w:r w:rsidR="00B87F2C" w:rsidRPr="0044059B">
        <w:rPr>
          <w:rFonts w:asciiTheme="majorHAnsi" w:hAnsiTheme="majorHAnsi" w:cstheme="majorHAnsi"/>
        </w:rPr>
        <w:t>, e</w:t>
      </w:r>
      <w:r w:rsidR="0073620A" w:rsidRPr="0044059B">
        <w:rPr>
          <w:rFonts w:asciiTheme="majorHAnsi" w:hAnsiTheme="majorHAnsi" w:cstheme="majorHAnsi"/>
        </w:rPr>
        <w:t>nhance coordination and referral systems at municipal and provincial level</w:t>
      </w:r>
      <w:r w:rsidR="00B87F2C" w:rsidRPr="0044059B">
        <w:rPr>
          <w:rFonts w:asciiTheme="majorHAnsi" w:hAnsiTheme="majorHAnsi" w:cstheme="majorHAnsi"/>
        </w:rPr>
        <w:t>, b</w:t>
      </w:r>
      <w:r w:rsidR="0073620A" w:rsidRPr="0044059B">
        <w:rPr>
          <w:rFonts w:asciiTheme="majorHAnsi" w:hAnsiTheme="majorHAnsi" w:cstheme="majorHAnsi"/>
        </w:rPr>
        <w:t>oost outreach with culturally appropriate awareness campaigns</w:t>
      </w:r>
      <w:r w:rsidR="00B87F2C" w:rsidRPr="0044059B">
        <w:rPr>
          <w:rFonts w:asciiTheme="majorHAnsi" w:hAnsiTheme="majorHAnsi" w:cstheme="majorHAnsi"/>
        </w:rPr>
        <w:t>, a</w:t>
      </w:r>
      <w:r w:rsidR="0073620A" w:rsidRPr="0044059B">
        <w:rPr>
          <w:rFonts w:asciiTheme="majorHAnsi" w:hAnsiTheme="majorHAnsi" w:cstheme="majorHAnsi"/>
        </w:rPr>
        <w:t>llocate resources to improve program reach and impact</w:t>
      </w:r>
      <w:r w:rsidR="00B87F2C" w:rsidRPr="0044059B">
        <w:rPr>
          <w:rFonts w:asciiTheme="majorHAnsi" w:hAnsiTheme="majorHAnsi" w:cstheme="majorHAnsi"/>
        </w:rPr>
        <w:t>, and c</w:t>
      </w:r>
      <w:r w:rsidR="0073620A" w:rsidRPr="0044059B">
        <w:rPr>
          <w:rFonts w:asciiTheme="majorHAnsi" w:hAnsiTheme="majorHAnsi" w:cstheme="majorHAnsi"/>
        </w:rPr>
        <w:t xml:space="preserve">reate a roadmap for post-project </w:t>
      </w:r>
      <w:r w:rsidR="00B87F2C" w:rsidRPr="0044059B">
        <w:rPr>
          <w:rFonts w:asciiTheme="majorHAnsi" w:hAnsiTheme="majorHAnsi" w:cstheme="majorHAnsi"/>
        </w:rPr>
        <w:t xml:space="preserve">child and adolescent </w:t>
      </w:r>
      <w:r w:rsidR="0073620A" w:rsidRPr="0044059B">
        <w:rPr>
          <w:rFonts w:asciiTheme="majorHAnsi" w:hAnsiTheme="majorHAnsi" w:cstheme="majorHAnsi"/>
        </w:rPr>
        <w:t>mental health services.</w:t>
      </w:r>
    </w:p>
    <w:p w14:paraId="3CF164CF" w14:textId="65FA7001" w:rsidR="005A2878" w:rsidRPr="0044059B" w:rsidRDefault="005A2878" w:rsidP="00AA106A">
      <w:pPr>
        <w:pStyle w:val="NormalWeb"/>
        <w:jc w:val="both"/>
        <w:rPr>
          <w:rFonts w:asciiTheme="majorHAnsi" w:hAnsiTheme="majorHAnsi" w:cstheme="majorHAnsi"/>
        </w:rPr>
      </w:pPr>
      <w:r w:rsidRPr="0044059B">
        <w:rPr>
          <w:rFonts w:asciiTheme="majorHAnsi" w:hAnsiTheme="majorHAnsi" w:cstheme="majorHAnsi"/>
          <w:b/>
          <w:bCs/>
        </w:rPr>
        <w:t>Problem and evidence</w:t>
      </w:r>
    </w:p>
    <w:p w14:paraId="39C17C0D" w14:textId="77777777" w:rsidR="00F56B1C" w:rsidRDefault="00DE3CB8" w:rsidP="00AA106A">
      <w:pPr>
        <w:jc w:val="both"/>
        <w:rPr>
          <w:rFonts w:asciiTheme="majorHAnsi" w:hAnsiTheme="majorHAnsi" w:cstheme="majorHAnsi"/>
        </w:rPr>
      </w:pPr>
      <w:r w:rsidRPr="0044059B">
        <w:rPr>
          <w:rFonts w:asciiTheme="majorHAnsi" w:hAnsiTheme="majorHAnsi" w:cstheme="majorHAnsi"/>
        </w:rPr>
        <w:t xml:space="preserve">Globally, 10-20% of children experience mental health disorders, with similar trends in Nepal where 5.2% of adolescents face such issues, </w:t>
      </w:r>
    </w:p>
    <w:p w14:paraId="54BA1B15" w14:textId="77777777" w:rsidR="00F56B1C" w:rsidRDefault="00F56B1C" w:rsidP="00AA106A">
      <w:pPr>
        <w:jc w:val="both"/>
        <w:rPr>
          <w:rFonts w:asciiTheme="majorHAnsi" w:hAnsiTheme="majorHAnsi" w:cstheme="majorHAnsi"/>
        </w:rPr>
      </w:pPr>
    </w:p>
    <w:p w14:paraId="58C7A16C" w14:textId="4EC0C7B4" w:rsidR="00DE3CB8" w:rsidRPr="0044059B" w:rsidRDefault="00DE3CB8" w:rsidP="00AA106A">
      <w:pPr>
        <w:jc w:val="both"/>
        <w:rPr>
          <w:rFonts w:asciiTheme="majorHAnsi" w:hAnsiTheme="majorHAnsi" w:cstheme="majorHAnsi"/>
        </w:rPr>
      </w:pPr>
      <w:r w:rsidRPr="0044059B">
        <w:rPr>
          <w:rFonts w:asciiTheme="majorHAnsi" w:hAnsiTheme="majorHAnsi" w:cstheme="majorHAnsi"/>
        </w:rPr>
        <w:t>including 3.9% with suicidal thoughts. In Madhesh Province, children and adolescents are particularly vulnerable due to socio-economic factors like gender-based violence, early marriage, caste discrimination, poverty, and migration, leading to high dropout rates, especially among girls (32% in grade 10). Limited emotional and behavioral support in schools, deficient mental health and psychosocial support (MHPSS) in health facilities, and the absence of specialized child and adolescent mental health (CAMH) services exacerbate the problem, while family and community struggles with stigma and lack of awareness further isolate those affected. Climate change-induced disasters like droughts and floods worsen mental health challenges, yet local and provincial governments lack policies, programs, and resources to address these critical needs.</w:t>
      </w:r>
    </w:p>
    <w:p w14:paraId="76FF3C95" w14:textId="77777777" w:rsidR="000D08E7" w:rsidRPr="0044059B" w:rsidRDefault="000D08E7" w:rsidP="00AA106A">
      <w:pPr>
        <w:jc w:val="both"/>
        <w:rPr>
          <w:rFonts w:asciiTheme="majorHAnsi" w:hAnsiTheme="majorHAnsi" w:cstheme="majorHAnsi"/>
          <w:b/>
          <w:bCs/>
        </w:rPr>
      </w:pPr>
      <w:r w:rsidRPr="0044059B">
        <w:rPr>
          <w:rFonts w:asciiTheme="majorHAnsi" w:hAnsiTheme="majorHAnsi" w:cstheme="majorHAnsi"/>
          <w:b/>
          <w:bCs/>
        </w:rPr>
        <w:t>Rationale for project model/approach</w:t>
      </w:r>
    </w:p>
    <w:p w14:paraId="7D18587B" w14:textId="64780CB0" w:rsidR="0074713F" w:rsidRPr="0044059B" w:rsidRDefault="0074713F" w:rsidP="00AA106A">
      <w:pPr>
        <w:jc w:val="both"/>
        <w:rPr>
          <w:rFonts w:asciiTheme="majorHAnsi" w:hAnsiTheme="majorHAnsi" w:cstheme="majorHAnsi"/>
        </w:rPr>
      </w:pPr>
      <w:r w:rsidRPr="0044059B">
        <w:rPr>
          <w:rFonts w:asciiTheme="majorHAnsi" w:hAnsiTheme="majorHAnsi" w:cstheme="majorHAnsi"/>
        </w:rPr>
        <w:t xml:space="preserve">The CAMH project builds on lessons from CMC's previous </w:t>
      </w:r>
      <w:r w:rsidR="00B87F2C" w:rsidRPr="0044059B">
        <w:rPr>
          <w:rFonts w:asciiTheme="majorHAnsi" w:hAnsiTheme="majorHAnsi" w:cstheme="majorHAnsi"/>
        </w:rPr>
        <w:t xml:space="preserve">PCMH </w:t>
      </w:r>
      <w:r w:rsidRPr="0044059B">
        <w:rPr>
          <w:rFonts w:asciiTheme="majorHAnsi" w:hAnsiTheme="majorHAnsi" w:cstheme="majorHAnsi"/>
        </w:rPr>
        <w:t>Project and aligns with CBM Global’s Mental Health Strategic Framework and Disability-Inclusive Development Principles. It integrates a multi-sectoral, evidence-based approach.</w:t>
      </w:r>
    </w:p>
    <w:p w14:paraId="618DAAF6" w14:textId="77777777" w:rsidR="00E16159" w:rsidRPr="0044059B" w:rsidRDefault="00E16159" w:rsidP="00AA106A">
      <w:pPr>
        <w:numPr>
          <w:ilvl w:val="0"/>
          <w:numId w:val="6"/>
        </w:numPr>
        <w:jc w:val="both"/>
        <w:rPr>
          <w:rFonts w:asciiTheme="majorHAnsi" w:hAnsiTheme="majorHAnsi" w:cstheme="majorHAnsi"/>
        </w:rPr>
      </w:pPr>
      <w:r w:rsidRPr="0044059B">
        <w:rPr>
          <w:rFonts w:asciiTheme="majorHAnsi" w:hAnsiTheme="majorHAnsi" w:cstheme="majorHAnsi"/>
          <w:b/>
          <w:bCs/>
        </w:rPr>
        <w:t>School-Based Interventions</w:t>
      </w:r>
      <w:r w:rsidRPr="0044059B">
        <w:rPr>
          <w:rFonts w:asciiTheme="majorHAnsi" w:hAnsiTheme="majorHAnsi" w:cstheme="majorHAnsi"/>
        </w:rPr>
        <w:t xml:space="preserve"> – Enhance emotional and behavioral support and counseling in schools.</w:t>
      </w:r>
    </w:p>
    <w:p w14:paraId="12E4801A" w14:textId="77777777" w:rsidR="00E16159" w:rsidRPr="0044059B" w:rsidRDefault="00E16159" w:rsidP="00AA106A">
      <w:pPr>
        <w:numPr>
          <w:ilvl w:val="0"/>
          <w:numId w:val="6"/>
        </w:numPr>
        <w:jc w:val="both"/>
        <w:rPr>
          <w:rFonts w:asciiTheme="majorHAnsi" w:hAnsiTheme="majorHAnsi" w:cstheme="majorHAnsi"/>
        </w:rPr>
      </w:pPr>
      <w:r w:rsidRPr="0044059B">
        <w:rPr>
          <w:rFonts w:asciiTheme="majorHAnsi" w:hAnsiTheme="majorHAnsi" w:cstheme="majorHAnsi"/>
          <w:b/>
          <w:bCs/>
        </w:rPr>
        <w:t>Health System Strengthening</w:t>
      </w:r>
      <w:r w:rsidRPr="0044059B">
        <w:rPr>
          <w:rFonts w:asciiTheme="majorHAnsi" w:hAnsiTheme="majorHAnsi" w:cstheme="majorHAnsi"/>
        </w:rPr>
        <w:t xml:space="preserve"> – Integrate MHPSS into primary healthcare, improve policies, referrals, and data reporting through task shifting.</w:t>
      </w:r>
    </w:p>
    <w:p w14:paraId="63132C07" w14:textId="77777777" w:rsidR="00E16159" w:rsidRPr="0044059B" w:rsidRDefault="00E16159" w:rsidP="00AA106A">
      <w:pPr>
        <w:numPr>
          <w:ilvl w:val="0"/>
          <w:numId w:val="6"/>
        </w:numPr>
        <w:jc w:val="both"/>
        <w:rPr>
          <w:rFonts w:asciiTheme="majorHAnsi" w:hAnsiTheme="majorHAnsi" w:cstheme="majorHAnsi"/>
        </w:rPr>
      </w:pPr>
      <w:r w:rsidRPr="0044059B">
        <w:rPr>
          <w:rFonts w:asciiTheme="majorHAnsi" w:hAnsiTheme="majorHAnsi" w:cstheme="majorHAnsi"/>
          <w:b/>
          <w:bCs/>
        </w:rPr>
        <w:t>Community and Family Engagement</w:t>
      </w:r>
      <w:r w:rsidRPr="0044059B">
        <w:rPr>
          <w:rFonts w:asciiTheme="majorHAnsi" w:hAnsiTheme="majorHAnsi" w:cstheme="majorHAnsi"/>
        </w:rPr>
        <w:t xml:space="preserve"> – Engage communities and families through awareness, education, and mobilization of local groups and individuals with experience.</w:t>
      </w:r>
    </w:p>
    <w:p w14:paraId="61BF78CA" w14:textId="77777777" w:rsidR="00F56B1C" w:rsidRPr="00F56B1C" w:rsidRDefault="00F56B1C" w:rsidP="00F56B1C">
      <w:pPr>
        <w:ind w:left="720"/>
        <w:jc w:val="both"/>
        <w:rPr>
          <w:rFonts w:asciiTheme="majorHAnsi" w:hAnsiTheme="majorHAnsi" w:cstheme="majorHAnsi"/>
        </w:rPr>
      </w:pPr>
    </w:p>
    <w:p w14:paraId="718CE66D" w14:textId="0989C23E" w:rsidR="00E16159" w:rsidRPr="00F56B1C" w:rsidRDefault="00E16159" w:rsidP="00F56B1C">
      <w:pPr>
        <w:numPr>
          <w:ilvl w:val="0"/>
          <w:numId w:val="6"/>
        </w:numPr>
        <w:jc w:val="both"/>
        <w:rPr>
          <w:rFonts w:asciiTheme="majorHAnsi" w:hAnsiTheme="majorHAnsi" w:cstheme="majorHAnsi"/>
        </w:rPr>
      </w:pPr>
      <w:r w:rsidRPr="00F56B1C">
        <w:rPr>
          <w:rFonts w:asciiTheme="majorHAnsi" w:hAnsiTheme="majorHAnsi" w:cstheme="majorHAnsi"/>
          <w:b/>
          <w:bCs/>
        </w:rPr>
        <w:t>Government Collaboration</w:t>
      </w:r>
      <w:r w:rsidRPr="00F56B1C">
        <w:rPr>
          <w:rFonts w:asciiTheme="majorHAnsi" w:hAnsiTheme="majorHAnsi" w:cstheme="majorHAnsi"/>
        </w:rPr>
        <w:t xml:space="preserve"> – Collaborate with government to formulate policies, allocate budgets, and institutionalize mental health services at local and provincial levels.</w:t>
      </w:r>
    </w:p>
    <w:p w14:paraId="7D169BC1" w14:textId="51148A46" w:rsidR="00205B1F" w:rsidRPr="0044059B" w:rsidRDefault="00205B1F" w:rsidP="00AA106A">
      <w:pPr>
        <w:jc w:val="both"/>
        <w:rPr>
          <w:rFonts w:asciiTheme="majorHAnsi" w:hAnsiTheme="majorHAnsi" w:cstheme="majorHAnsi"/>
          <w:b/>
          <w:bCs/>
        </w:rPr>
      </w:pPr>
      <w:r w:rsidRPr="0044059B">
        <w:rPr>
          <w:rFonts w:asciiTheme="majorHAnsi" w:hAnsiTheme="majorHAnsi" w:cstheme="majorHAnsi"/>
          <w:b/>
          <w:bCs/>
        </w:rPr>
        <w:t>Direct and indirect beneficiaries</w:t>
      </w:r>
    </w:p>
    <w:p w14:paraId="2ADB286C" w14:textId="22CC14D6" w:rsidR="00862FAF" w:rsidRPr="0044059B" w:rsidRDefault="00262BE8" w:rsidP="00AA106A">
      <w:pPr>
        <w:jc w:val="both"/>
        <w:rPr>
          <w:rFonts w:asciiTheme="majorHAnsi" w:hAnsiTheme="majorHAnsi" w:cstheme="majorHAnsi"/>
        </w:rPr>
      </w:pPr>
      <w:r w:rsidRPr="0044059B">
        <w:rPr>
          <w:rFonts w:asciiTheme="majorHAnsi" w:hAnsiTheme="majorHAnsi" w:cstheme="majorHAnsi"/>
        </w:rPr>
        <w:t>The primary beneficiaries are 2000 children and adolescents with or at risk of emotional, behavioural, mental health, and psychosocial</w:t>
      </w:r>
      <w:r w:rsidR="009A4560" w:rsidRPr="0044059B">
        <w:rPr>
          <w:rFonts w:asciiTheme="majorHAnsi" w:hAnsiTheme="majorHAnsi" w:cstheme="majorHAnsi"/>
        </w:rPr>
        <w:t xml:space="preserve"> including children with disability, out of school children, children who exposed to pre-</w:t>
      </w:r>
      <w:r w:rsidR="00862FAF" w:rsidRPr="0044059B">
        <w:rPr>
          <w:rFonts w:asciiTheme="majorHAnsi" w:hAnsiTheme="majorHAnsi" w:cstheme="majorHAnsi"/>
        </w:rPr>
        <w:t>condition</w:t>
      </w:r>
      <w:r w:rsidR="009A4560" w:rsidRPr="0044059B">
        <w:rPr>
          <w:rFonts w:asciiTheme="majorHAnsi" w:hAnsiTheme="majorHAnsi" w:cstheme="majorHAnsi"/>
        </w:rPr>
        <w:t xml:space="preserve"> of poor mental health, parents and caregivers and </w:t>
      </w:r>
      <w:r w:rsidR="00862FAF" w:rsidRPr="0044059B">
        <w:rPr>
          <w:rFonts w:asciiTheme="majorHAnsi" w:hAnsiTheme="majorHAnsi" w:cstheme="majorHAnsi"/>
        </w:rPr>
        <w:t xml:space="preserve">survivors </w:t>
      </w:r>
      <w:r w:rsidR="009A4560" w:rsidRPr="0044059B">
        <w:rPr>
          <w:rFonts w:asciiTheme="majorHAnsi" w:hAnsiTheme="majorHAnsi" w:cstheme="majorHAnsi"/>
        </w:rPr>
        <w:t xml:space="preserve">GBV and human rights violation. </w:t>
      </w:r>
      <w:r w:rsidR="00862FAF" w:rsidRPr="0044059B">
        <w:rPr>
          <w:rFonts w:asciiTheme="majorHAnsi" w:hAnsiTheme="majorHAnsi" w:cstheme="majorHAnsi"/>
        </w:rPr>
        <w:t xml:space="preserve">Similarly, 10000 other stakeholders including community people, health service providers, teachers, government representatives, child clubs and networks and OPDs will benefit through the project intervention. </w:t>
      </w:r>
    </w:p>
    <w:p w14:paraId="02943103" w14:textId="635C3F7B" w:rsidR="00FA14B2" w:rsidRPr="0044059B" w:rsidRDefault="00131885" w:rsidP="00AA106A">
      <w:pPr>
        <w:jc w:val="both"/>
        <w:rPr>
          <w:rFonts w:asciiTheme="majorHAnsi" w:hAnsiTheme="majorHAnsi" w:cstheme="majorHAnsi"/>
          <w:b/>
          <w:bCs/>
        </w:rPr>
      </w:pPr>
      <w:r w:rsidRPr="0044059B">
        <w:rPr>
          <w:rFonts w:asciiTheme="majorHAnsi" w:hAnsiTheme="majorHAnsi" w:cstheme="majorHAnsi"/>
          <w:b/>
          <w:bCs/>
        </w:rPr>
        <w:t>Objective</w:t>
      </w:r>
    </w:p>
    <w:p w14:paraId="22B3F677" w14:textId="77777777" w:rsidR="00B87F2C" w:rsidRPr="0044059B" w:rsidRDefault="008938DE" w:rsidP="00AA106A">
      <w:pPr>
        <w:jc w:val="both"/>
        <w:rPr>
          <w:rFonts w:asciiTheme="majorHAnsi" w:hAnsiTheme="majorHAnsi" w:cstheme="majorHAnsi"/>
          <w:b/>
          <w:bCs/>
        </w:rPr>
      </w:pPr>
      <w:r w:rsidRPr="0044059B">
        <w:rPr>
          <w:rFonts w:asciiTheme="majorHAnsi" w:hAnsiTheme="majorHAnsi" w:cstheme="majorHAnsi"/>
          <w:b/>
          <w:bCs/>
        </w:rPr>
        <w:t xml:space="preserve">The </w:t>
      </w:r>
      <w:r w:rsidR="00B87F2C" w:rsidRPr="0044059B">
        <w:rPr>
          <w:rFonts w:asciiTheme="majorHAnsi" w:hAnsiTheme="majorHAnsi" w:cstheme="majorHAnsi"/>
          <w:b/>
          <w:bCs/>
        </w:rPr>
        <w:t xml:space="preserve">overall objective of Manko Saathi- </w:t>
      </w:r>
      <w:r w:rsidRPr="0044059B">
        <w:rPr>
          <w:rFonts w:asciiTheme="majorHAnsi" w:hAnsiTheme="majorHAnsi" w:cstheme="majorHAnsi"/>
          <w:b/>
          <w:bCs/>
        </w:rPr>
        <w:t>CAMH P</w:t>
      </w:r>
      <w:r w:rsidR="00B87F2C" w:rsidRPr="0044059B">
        <w:rPr>
          <w:rFonts w:asciiTheme="majorHAnsi" w:hAnsiTheme="majorHAnsi" w:cstheme="majorHAnsi"/>
          <w:b/>
          <w:bCs/>
        </w:rPr>
        <w:t xml:space="preserve">romotion </w:t>
      </w:r>
      <w:r w:rsidR="00507707" w:rsidRPr="0044059B">
        <w:rPr>
          <w:rFonts w:asciiTheme="majorHAnsi" w:hAnsiTheme="majorHAnsi" w:cstheme="majorHAnsi"/>
          <w:b/>
          <w:bCs/>
        </w:rPr>
        <w:t xml:space="preserve">is </w:t>
      </w:r>
      <w:r w:rsidRPr="0044059B">
        <w:rPr>
          <w:rFonts w:asciiTheme="majorHAnsi" w:hAnsiTheme="majorHAnsi" w:cstheme="majorHAnsi"/>
          <w:b/>
          <w:bCs/>
        </w:rPr>
        <w:t xml:space="preserve"> </w:t>
      </w:r>
      <w:r w:rsidR="00507707" w:rsidRPr="0044059B">
        <w:rPr>
          <w:rFonts w:asciiTheme="majorHAnsi" w:eastAsia="Verdana" w:hAnsiTheme="majorHAnsi" w:cstheme="majorHAnsi"/>
          <w:b/>
          <w:i/>
        </w:rPr>
        <w:t>“Improved psychosocial wellbeing of the child and adolescents including children with disabilities and out of school.”</w:t>
      </w:r>
      <w:r w:rsidRPr="0044059B">
        <w:rPr>
          <w:rFonts w:asciiTheme="majorHAnsi" w:hAnsiTheme="majorHAnsi" w:cstheme="majorHAnsi"/>
          <w:b/>
          <w:bCs/>
        </w:rPr>
        <w:t xml:space="preserve"> </w:t>
      </w:r>
    </w:p>
    <w:p w14:paraId="7140F188" w14:textId="77777777" w:rsidR="003F6B3E" w:rsidRPr="0044059B" w:rsidRDefault="003F6B3E" w:rsidP="00AA106A">
      <w:pPr>
        <w:spacing w:line="0" w:lineRule="atLeast"/>
        <w:jc w:val="both"/>
        <w:rPr>
          <w:rFonts w:asciiTheme="majorHAnsi" w:eastAsia="Verdana" w:hAnsiTheme="majorHAnsi" w:cstheme="majorHAnsi"/>
          <w:b/>
        </w:rPr>
      </w:pPr>
      <w:r w:rsidRPr="0044059B">
        <w:rPr>
          <w:rFonts w:asciiTheme="majorHAnsi" w:eastAsia="Verdana" w:hAnsiTheme="majorHAnsi" w:cstheme="majorHAnsi"/>
          <w:b/>
        </w:rPr>
        <w:t>Specific Objectives</w:t>
      </w:r>
    </w:p>
    <w:p w14:paraId="637EE6D0" w14:textId="77777777" w:rsidR="003F6B3E" w:rsidRPr="0044059B" w:rsidRDefault="003F6B3E" w:rsidP="00AA106A">
      <w:pPr>
        <w:spacing w:line="0" w:lineRule="atLeast"/>
        <w:jc w:val="both"/>
        <w:rPr>
          <w:rFonts w:asciiTheme="majorHAnsi" w:eastAsia="Verdana" w:hAnsiTheme="majorHAnsi" w:cstheme="majorHAnsi"/>
        </w:rPr>
      </w:pPr>
      <w:r w:rsidRPr="0044059B">
        <w:rPr>
          <w:rFonts w:asciiTheme="majorHAnsi" w:eastAsia="Verdana" w:hAnsiTheme="majorHAnsi" w:cstheme="majorHAnsi"/>
        </w:rPr>
        <w:t>The specific objectives of the project are: -</w:t>
      </w:r>
    </w:p>
    <w:p w14:paraId="1669B5DF" w14:textId="77777777" w:rsidR="003F6B3E" w:rsidRPr="0044059B" w:rsidRDefault="003F6B3E" w:rsidP="00AA106A">
      <w:pPr>
        <w:spacing w:line="122" w:lineRule="exact"/>
        <w:jc w:val="both"/>
        <w:rPr>
          <w:rFonts w:asciiTheme="majorHAnsi" w:eastAsia="Times New Roman" w:hAnsiTheme="majorHAnsi" w:cstheme="majorHAnsi"/>
        </w:rPr>
      </w:pPr>
    </w:p>
    <w:p w14:paraId="7072EC99" w14:textId="77777777" w:rsidR="003F6B3E" w:rsidRPr="0044059B" w:rsidRDefault="003F6B3E" w:rsidP="00AA106A">
      <w:pPr>
        <w:numPr>
          <w:ilvl w:val="0"/>
          <w:numId w:val="1"/>
        </w:numPr>
        <w:tabs>
          <w:tab w:val="left" w:pos="797"/>
        </w:tabs>
        <w:spacing w:after="0" w:line="239" w:lineRule="auto"/>
        <w:ind w:left="720" w:right="46" w:hanging="367"/>
        <w:jc w:val="both"/>
        <w:rPr>
          <w:rFonts w:asciiTheme="majorHAnsi" w:eastAsia="Verdana" w:hAnsiTheme="majorHAnsi" w:cstheme="majorHAnsi"/>
          <w:i/>
        </w:rPr>
      </w:pPr>
      <w:r w:rsidRPr="0044059B">
        <w:rPr>
          <w:rFonts w:asciiTheme="majorHAnsi" w:eastAsia="Verdana" w:hAnsiTheme="majorHAnsi" w:cstheme="majorHAnsi"/>
          <w:i/>
        </w:rPr>
        <w:t>Improved mental health and well-being of children and adolescents through enabled access and utilization of quality MHPSS services within community support system including schools, and health facilities.</w:t>
      </w:r>
    </w:p>
    <w:p w14:paraId="02427DE8" w14:textId="77777777" w:rsidR="00787F25" w:rsidRDefault="003F6B3E" w:rsidP="00AA106A">
      <w:pPr>
        <w:numPr>
          <w:ilvl w:val="0"/>
          <w:numId w:val="1"/>
        </w:numPr>
        <w:tabs>
          <w:tab w:val="left" w:pos="797"/>
        </w:tabs>
        <w:spacing w:after="0" w:line="239" w:lineRule="auto"/>
        <w:ind w:left="720" w:right="46" w:hanging="367"/>
        <w:jc w:val="both"/>
        <w:rPr>
          <w:rFonts w:asciiTheme="majorHAnsi" w:eastAsia="Verdana" w:hAnsiTheme="majorHAnsi" w:cstheme="majorHAnsi"/>
          <w:i/>
        </w:rPr>
      </w:pPr>
      <w:r w:rsidRPr="0044059B">
        <w:rPr>
          <w:rFonts w:asciiTheme="majorHAnsi" w:eastAsia="Verdana" w:hAnsiTheme="majorHAnsi" w:cstheme="majorHAnsi"/>
          <w:i/>
        </w:rPr>
        <w:t xml:space="preserve">Supportive environment within families, communities, and government system to improve mental health and psychosocial </w:t>
      </w:r>
    </w:p>
    <w:p w14:paraId="4AA7F566" w14:textId="77777777" w:rsidR="00787F25" w:rsidRDefault="00787F25" w:rsidP="00787F25">
      <w:pPr>
        <w:tabs>
          <w:tab w:val="left" w:pos="797"/>
        </w:tabs>
        <w:spacing w:after="0" w:line="239" w:lineRule="auto"/>
        <w:ind w:left="720" w:right="46"/>
        <w:jc w:val="both"/>
        <w:rPr>
          <w:rFonts w:asciiTheme="majorHAnsi" w:eastAsia="Verdana" w:hAnsiTheme="majorHAnsi" w:cstheme="majorHAnsi"/>
          <w:i/>
        </w:rPr>
      </w:pPr>
    </w:p>
    <w:p w14:paraId="0C9DDE10" w14:textId="77777777" w:rsidR="00787F25" w:rsidRDefault="00787F25" w:rsidP="00787F25">
      <w:pPr>
        <w:tabs>
          <w:tab w:val="left" w:pos="797"/>
        </w:tabs>
        <w:spacing w:after="0" w:line="239" w:lineRule="auto"/>
        <w:ind w:left="720" w:right="46"/>
        <w:jc w:val="both"/>
        <w:rPr>
          <w:rFonts w:asciiTheme="majorHAnsi" w:eastAsia="Verdana" w:hAnsiTheme="majorHAnsi" w:cstheme="majorHAnsi"/>
          <w:i/>
        </w:rPr>
      </w:pPr>
    </w:p>
    <w:p w14:paraId="4FD0E521" w14:textId="287E3401" w:rsidR="00762061" w:rsidRPr="0044059B" w:rsidRDefault="003F6B3E" w:rsidP="00787F25">
      <w:pPr>
        <w:tabs>
          <w:tab w:val="left" w:pos="797"/>
        </w:tabs>
        <w:spacing w:after="0" w:line="239" w:lineRule="auto"/>
        <w:ind w:left="720" w:right="46"/>
        <w:jc w:val="both"/>
        <w:rPr>
          <w:rFonts w:asciiTheme="majorHAnsi" w:eastAsia="Verdana" w:hAnsiTheme="majorHAnsi" w:cstheme="majorHAnsi"/>
          <w:i/>
        </w:rPr>
      </w:pPr>
      <w:r w:rsidRPr="0044059B">
        <w:rPr>
          <w:rFonts w:asciiTheme="majorHAnsi" w:eastAsia="Verdana" w:hAnsiTheme="majorHAnsi" w:cstheme="majorHAnsi"/>
          <w:i/>
        </w:rPr>
        <w:t>well-being of children and adolescents including those with disabilities and out of school</w:t>
      </w:r>
    </w:p>
    <w:p w14:paraId="411B6AC6" w14:textId="77777777" w:rsidR="00DA53DD" w:rsidRPr="0044059B" w:rsidRDefault="00DA53DD" w:rsidP="00AA106A">
      <w:pPr>
        <w:spacing w:line="239" w:lineRule="auto"/>
        <w:ind w:right="1786"/>
        <w:jc w:val="both"/>
        <w:rPr>
          <w:rFonts w:asciiTheme="majorHAnsi" w:eastAsia="Verdana" w:hAnsiTheme="majorHAnsi" w:cstheme="majorHAnsi"/>
          <w:b/>
        </w:rPr>
      </w:pPr>
    </w:p>
    <w:p w14:paraId="71F570E2" w14:textId="19487C7B" w:rsidR="00AA106A" w:rsidRDefault="008D76D0" w:rsidP="00F56B1C">
      <w:pPr>
        <w:spacing w:line="239" w:lineRule="auto"/>
        <w:ind w:right="25"/>
        <w:jc w:val="both"/>
        <w:rPr>
          <w:rFonts w:asciiTheme="majorHAnsi" w:eastAsia="Verdana" w:hAnsiTheme="majorHAnsi" w:cstheme="majorHAnsi"/>
          <w:i/>
        </w:rPr>
      </w:pPr>
      <w:r w:rsidRPr="0044059B">
        <w:rPr>
          <w:rFonts w:asciiTheme="majorHAnsi" w:eastAsia="Verdana" w:hAnsiTheme="majorHAnsi" w:cstheme="majorHAnsi"/>
          <w:b/>
        </w:rPr>
        <w:t>Result 1</w:t>
      </w:r>
      <w:r w:rsidR="005238FD" w:rsidRPr="0044059B">
        <w:rPr>
          <w:rFonts w:asciiTheme="majorHAnsi" w:eastAsia="Verdana" w:hAnsiTheme="majorHAnsi" w:cstheme="majorHAnsi"/>
          <w:b/>
        </w:rPr>
        <w:t xml:space="preserve">: </w:t>
      </w:r>
      <w:r w:rsidRPr="0044059B">
        <w:rPr>
          <w:rFonts w:asciiTheme="majorHAnsi" w:eastAsia="Verdana" w:hAnsiTheme="majorHAnsi" w:cstheme="majorHAnsi"/>
          <w:i/>
        </w:rPr>
        <w:t>“Health systems and schools are equipped to deliver inclusive quality emotional, behavioural and MHPSS services with early identification and referral systems in place for children and adolescents”.</w:t>
      </w:r>
    </w:p>
    <w:p w14:paraId="241CF6A2" w14:textId="2DB7744D" w:rsidR="00B87F2C" w:rsidRDefault="00B87F2C" w:rsidP="00AA106A">
      <w:pPr>
        <w:spacing w:line="239" w:lineRule="auto"/>
        <w:ind w:right="366"/>
        <w:jc w:val="both"/>
        <w:rPr>
          <w:rFonts w:asciiTheme="majorHAnsi" w:eastAsia="Verdana" w:hAnsiTheme="majorHAnsi" w:cstheme="majorHAnsi"/>
          <w:b/>
          <w:bCs/>
          <w:i/>
        </w:rPr>
      </w:pPr>
      <w:r w:rsidRPr="0044059B">
        <w:rPr>
          <w:rFonts w:asciiTheme="majorHAnsi" w:eastAsia="Verdana" w:hAnsiTheme="majorHAnsi" w:cstheme="majorHAnsi"/>
          <w:b/>
          <w:bCs/>
          <w:i/>
        </w:rPr>
        <w:t>Activities:</w:t>
      </w:r>
    </w:p>
    <w:tbl>
      <w:tblPr>
        <w:tblW w:w="7200" w:type="dxa"/>
        <w:tblLook w:val="04A0" w:firstRow="1" w:lastRow="0" w:firstColumn="1" w:lastColumn="0" w:noHBand="0" w:noVBand="1"/>
      </w:tblPr>
      <w:tblGrid>
        <w:gridCol w:w="7200"/>
      </w:tblGrid>
      <w:tr w:rsidR="00A76D09" w:rsidRPr="0044059B" w14:paraId="7B9BA6D3" w14:textId="77777777" w:rsidTr="00B90131">
        <w:trPr>
          <w:trHeight w:val="470"/>
        </w:trPr>
        <w:tc>
          <w:tcPr>
            <w:tcW w:w="7200" w:type="dxa"/>
            <w:shd w:val="clear" w:color="auto" w:fill="auto"/>
            <w:noWrap/>
            <w:hideMark/>
          </w:tcPr>
          <w:p w14:paraId="09C23C9A" w14:textId="74264E53" w:rsidR="00B612D5" w:rsidRPr="0044059B" w:rsidRDefault="00BC1D59" w:rsidP="00AA106A">
            <w:pPr>
              <w:pStyle w:val="ListParagraph"/>
              <w:numPr>
                <w:ilvl w:val="0"/>
                <w:numId w:val="11"/>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Conduct mhGAP and CAMH training for prescribers including additional training on substance abuse case identification, management and referral</w:t>
            </w:r>
          </w:p>
        </w:tc>
      </w:tr>
      <w:tr w:rsidR="00A76D09" w:rsidRPr="0044059B" w14:paraId="69A32A6D" w14:textId="77777777" w:rsidTr="00B90131">
        <w:trPr>
          <w:trHeight w:val="470"/>
        </w:trPr>
        <w:tc>
          <w:tcPr>
            <w:tcW w:w="7200" w:type="dxa"/>
            <w:shd w:val="clear" w:color="auto" w:fill="auto"/>
            <w:noWrap/>
            <w:hideMark/>
          </w:tcPr>
          <w:p w14:paraId="1D5BE66A" w14:textId="68458F1C" w:rsidR="00B612D5" w:rsidRPr="0044059B" w:rsidRDefault="00BC1D59" w:rsidP="00AA106A">
            <w:pPr>
              <w:pStyle w:val="ListParagraph"/>
              <w:numPr>
                <w:ilvl w:val="0"/>
                <w:numId w:val="11"/>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Conduct CAMH training for non</w:t>
            </w:r>
            <w:r w:rsidR="00B612D5" w:rsidRPr="0044059B">
              <w:rPr>
                <w:rFonts w:asciiTheme="majorHAnsi" w:eastAsia="Times New Roman" w:hAnsiTheme="majorHAnsi" w:cstheme="majorHAnsi"/>
                <w:kern w:val="0"/>
                <w:lang w:bidi="ne-NP"/>
                <w14:ligatures w14:val="none"/>
              </w:rPr>
              <w:t>-</w:t>
            </w:r>
            <w:r w:rsidRPr="0044059B">
              <w:rPr>
                <w:rFonts w:asciiTheme="majorHAnsi" w:eastAsia="Times New Roman" w:hAnsiTheme="majorHAnsi" w:cstheme="majorHAnsi"/>
                <w:kern w:val="0"/>
                <w:lang w:bidi="ne-NP"/>
                <w14:ligatures w14:val="none"/>
              </w:rPr>
              <w:t xml:space="preserve">prescribers including additional training on substance use case identification, management, and referral </w:t>
            </w:r>
          </w:p>
        </w:tc>
      </w:tr>
      <w:tr w:rsidR="00A76D09" w:rsidRPr="0044059B" w14:paraId="09286C55" w14:textId="77777777" w:rsidTr="00B90131">
        <w:trPr>
          <w:trHeight w:val="470"/>
        </w:trPr>
        <w:tc>
          <w:tcPr>
            <w:tcW w:w="7200" w:type="dxa"/>
            <w:shd w:val="clear" w:color="auto" w:fill="auto"/>
            <w:noWrap/>
            <w:hideMark/>
          </w:tcPr>
          <w:p w14:paraId="339F8119" w14:textId="7438B065" w:rsidR="00BC1D59" w:rsidRPr="0044059B" w:rsidRDefault="00BC1D59" w:rsidP="00AA106A">
            <w:pPr>
              <w:pStyle w:val="ListParagraph"/>
              <w:numPr>
                <w:ilvl w:val="0"/>
                <w:numId w:val="11"/>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Provide clinical mentoring and supervision (physical and distance) to the trained health workers at health facilities with MHPSS services </w:t>
            </w:r>
            <w:r w:rsidR="00B612D5" w:rsidRPr="0044059B">
              <w:rPr>
                <w:rFonts w:asciiTheme="majorHAnsi" w:eastAsia="Times New Roman" w:hAnsiTheme="majorHAnsi" w:cstheme="majorHAnsi"/>
                <w:kern w:val="0"/>
                <w:lang w:bidi="ne-NP"/>
                <w14:ligatures w14:val="none"/>
              </w:rPr>
              <w:t>prioritizing</w:t>
            </w:r>
            <w:r w:rsidRPr="0044059B">
              <w:rPr>
                <w:rFonts w:asciiTheme="majorHAnsi" w:eastAsia="Times New Roman" w:hAnsiTheme="majorHAnsi" w:cstheme="majorHAnsi"/>
                <w:kern w:val="0"/>
                <w:lang w:bidi="ne-NP"/>
                <w14:ligatures w14:val="none"/>
              </w:rPr>
              <w:t xml:space="preserve"> standard of Khulla Man Health Facilities </w:t>
            </w:r>
          </w:p>
        </w:tc>
      </w:tr>
      <w:tr w:rsidR="00A76D09" w:rsidRPr="0044059B" w14:paraId="59876D2A" w14:textId="77777777" w:rsidTr="00B90131">
        <w:trPr>
          <w:trHeight w:val="470"/>
        </w:trPr>
        <w:tc>
          <w:tcPr>
            <w:tcW w:w="7200" w:type="dxa"/>
            <w:shd w:val="clear" w:color="auto" w:fill="auto"/>
            <w:noWrap/>
            <w:hideMark/>
          </w:tcPr>
          <w:p w14:paraId="6ED0C0F5" w14:textId="30E25107" w:rsidR="00BC1D59" w:rsidRPr="0044059B" w:rsidRDefault="00BC1D59" w:rsidP="00AA106A">
            <w:pPr>
              <w:pStyle w:val="ListParagraph"/>
              <w:numPr>
                <w:ilvl w:val="0"/>
                <w:numId w:val="11"/>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Orient and follow Municipal Health Managers, District Data Management Committee (DDMC), and District Public Health Office on MHPSS data management and psychotro</w:t>
            </w:r>
            <w:r w:rsidR="00B612D5" w:rsidRPr="0044059B">
              <w:rPr>
                <w:rFonts w:asciiTheme="majorHAnsi" w:eastAsia="Times New Roman" w:hAnsiTheme="majorHAnsi" w:cstheme="majorHAnsi"/>
                <w:kern w:val="0"/>
                <w:lang w:bidi="ne-NP"/>
                <w14:ligatures w14:val="none"/>
              </w:rPr>
              <w:t xml:space="preserve">pic </w:t>
            </w:r>
            <w:r w:rsidRPr="0044059B">
              <w:rPr>
                <w:rFonts w:asciiTheme="majorHAnsi" w:eastAsia="Times New Roman" w:hAnsiTheme="majorHAnsi" w:cstheme="majorHAnsi"/>
                <w:kern w:val="0"/>
                <w:lang w:bidi="ne-NP"/>
                <w14:ligatures w14:val="none"/>
              </w:rPr>
              <w:t>medicine supply</w:t>
            </w:r>
          </w:p>
        </w:tc>
      </w:tr>
      <w:tr w:rsidR="00A76D09" w:rsidRPr="0044059B" w14:paraId="64E5B902" w14:textId="77777777" w:rsidTr="00B90131">
        <w:trPr>
          <w:trHeight w:val="470"/>
        </w:trPr>
        <w:tc>
          <w:tcPr>
            <w:tcW w:w="7200" w:type="dxa"/>
            <w:shd w:val="clear" w:color="auto" w:fill="auto"/>
            <w:noWrap/>
            <w:hideMark/>
          </w:tcPr>
          <w:p w14:paraId="3B73CF55" w14:textId="77E3F109" w:rsidR="00B612D5" w:rsidRPr="0044059B" w:rsidRDefault="00BC1D59" w:rsidP="00AA106A">
            <w:pPr>
              <w:pStyle w:val="ListParagraph"/>
              <w:numPr>
                <w:ilvl w:val="0"/>
                <w:numId w:val="11"/>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Orient and follow Health Facility Operation and Management Committee (HFOMC) on integration of MHPSS at Primary Health Care </w:t>
            </w:r>
          </w:p>
        </w:tc>
      </w:tr>
      <w:tr w:rsidR="00A76D09" w:rsidRPr="0044059B" w14:paraId="3D1E88BA" w14:textId="77777777" w:rsidTr="00B90131">
        <w:trPr>
          <w:trHeight w:val="470"/>
        </w:trPr>
        <w:tc>
          <w:tcPr>
            <w:tcW w:w="7200" w:type="dxa"/>
            <w:shd w:val="clear" w:color="auto" w:fill="auto"/>
            <w:noWrap/>
            <w:hideMark/>
          </w:tcPr>
          <w:p w14:paraId="5BF7665B" w14:textId="4D4A3BF1" w:rsidR="00BC1D59" w:rsidRPr="0044059B" w:rsidRDefault="00BC1D59" w:rsidP="00AA106A">
            <w:pPr>
              <w:pStyle w:val="ListParagraph"/>
              <w:numPr>
                <w:ilvl w:val="0"/>
                <w:numId w:val="11"/>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Conduct Psychological First Aid training of FCHV to support identification and referral of child and adolescents MHPSS issues </w:t>
            </w:r>
          </w:p>
        </w:tc>
      </w:tr>
      <w:tr w:rsidR="00A76D09" w:rsidRPr="0044059B" w14:paraId="00FB6AA2" w14:textId="77777777" w:rsidTr="00B90131">
        <w:trPr>
          <w:trHeight w:val="300"/>
        </w:trPr>
        <w:tc>
          <w:tcPr>
            <w:tcW w:w="7200" w:type="dxa"/>
            <w:shd w:val="clear" w:color="auto" w:fill="auto"/>
            <w:noWrap/>
            <w:hideMark/>
          </w:tcPr>
          <w:p w14:paraId="57700EFA" w14:textId="0F888A53" w:rsidR="00BC1D59" w:rsidRPr="0044059B" w:rsidRDefault="00BC1D59" w:rsidP="00AA106A">
            <w:pPr>
              <w:pStyle w:val="ListParagraph"/>
              <w:numPr>
                <w:ilvl w:val="0"/>
                <w:numId w:val="11"/>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Train and supervise teachers to provide emotional and </w:t>
            </w:r>
            <w:r w:rsidR="00CB30E0" w:rsidRPr="0044059B">
              <w:rPr>
                <w:rFonts w:asciiTheme="majorHAnsi" w:eastAsia="Times New Roman" w:hAnsiTheme="majorHAnsi" w:cstheme="majorHAnsi"/>
                <w:kern w:val="0"/>
                <w:lang w:bidi="ne-NP"/>
                <w14:ligatures w14:val="none"/>
              </w:rPr>
              <w:t>behavioral</w:t>
            </w:r>
            <w:r w:rsidRPr="0044059B">
              <w:rPr>
                <w:rFonts w:asciiTheme="majorHAnsi" w:eastAsia="Times New Roman" w:hAnsiTheme="majorHAnsi" w:cstheme="majorHAnsi"/>
                <w:kern w:val="0"/>
                <w:lang w:bidi="ne-NP"/>
                <w14:ligatures w14:val="none"/>
              </w:rPr>
              <w:t xml:space="preserve"> support at schools during regular days and disaster response</w:t>
            </w:r>
          </w:p>
        </w:tc>
      </w:tr>
      <w:tr w:rsidR="00A76D09" w:rsidRPr="0044059B" w14:paraId="6FADD8C5" w14:textId="77777777" w:rsidTr="00B90131">
        <w:trPr>
          <w:trHeight w:val="470"/>
        </w:trPr>
        <w:tc>
          <w:tcPr>
            <w:tcW w:w="7200" w:type="dxa"/>
            <w:shd w:val="clear" w:color="auto" w:fill="auto"/>
            <w:noWrap/>
            <w:hideMark/>
          </w:tcPr>
          <w:p w14:paraId="48368C36" w14:textId="30D2C3D8" w:rsidR="00BC1D59" w:rsidRPr="0044059B" w:rsidRDefault="00BC1D59" w:rsidP="00AA106A">
            <w:pPr>
              <w:pStyle w:val="ListParagraph"/>
              <w:numPr>
                <w:ilvl w:val="0"/>
                <w:numId w:val="11"/>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Provide school promotional and playing materials to support emoti</w:t>
            </w:r>
            <w:r w:rsidR="00CB30E0" w:rsidRPr="0044059B">
              <w:rPr>
                <w:rFonts w:asciiTheme="majorHAnsi" w:eastAsia="Times New Roman" w:hAnsiTheme="majorHAnsi" w:cstheme="majorHAnsi"/>
                <w:kern w:val="0"/>
                <w:lang w:bidi="ne-NP"/>
                <w14:ligatures w14:val="none"/>
              </w:rPr>
              <w:t>o</w:t>
            </w:r>
            <w:r w:rsidRPr="0044059B">
              <w:rPr>
                <w:rFonts w:asciiTheme="majorHAnsi" w:eastAsia="Times New Roman" w:hAnsiTheme="majorHAnsi" w:cstheme="majorHAnsi"/>
                <w:kern w:val="0"/>
                <w:lang w:bidi="ne-NP"/>
                <w14:ligatures w14:val="none"/>
              </w:rPr>
              <w:t>nal wellbeing of children and set up counselling space</w:t>
            </w:r>
          </w:p>
        </w:tc>
      </w:tr>
      <w:tr w:rsidR="00A76D09" w:rsidRPr="0044059B" w14:paraId="76858096" w14:textId="77777777" w:rsidTr="00B90131">
        <w:trPr>
          <w:trHeight w:val="470"/>
        </w:trPr>
        <w:tc>
          <w:tcPr>
            <w:tcW w:w="7200" w:type="dxa"/>
            <w:shd w:val="clear" w:color="auto" w:fill="auto"/>
            <w:noWrap/>
            <w:hideMark/>
          </w:tcPr>
          <w:p w14:paraId="438532AB" w14:textId="77777777" w:rsidR="00787F25" w:rsidRDefault="00787F25" w:rsidP="00787F25">
            <w:pPr>
              <w:pStyle w:val="ListParagraph"/>
              <w:spacing w:after="0" w:line="240" w:lineRule="auto"/>
              <w:jc w:val="both"/>
              <w:rPr>
                <w:rFonts w:asciiTheme="majorHAnsi" w:eastAsia="Times New Roman" w:hAnsiTheme="majorHAnsi" w:cstheme="majorHAnsi"/>
                <w:kern w:val="0"/>
                <w:lang w:bidi="ne-NP"/>
                <w14:ligatures w14:val="none"/>
              </w:rPr>
            </w:pPr>
          </w:p>
          <w:p w14:paraId="55078CE4" w14:textId="77777777" w:rsidR="00787F25" w:rsidRDefault="00787F25" w:rsidP="00787F25">
            <w:pPr>
              <w:pStyle w:val="ListParagraph"/>
              <w:spacing w:after="0" w:line="240" w:lineRule="auto"/>
              <w:jc w:val="both"/>
              <w:rPr>
                <w:rFonts w:asciiTheme="majorHAnsi" w:eastAsia="Times New Roman" w:hAnsiTheme="majorHAnsi" w:cstheme="majorHAnsi"/>
                <w:kern w:val="0"/>
                <w:lang w:bidi="ne-NP"/>
                <w14:ligatures w14:val="none"/>
              </w:rPr>
            </w:pPr>
          </w:p>
          <w:p w14:paraId="7B61EB1C" w14:textId="67F59FFD" w:rsidR="00BC1D59" w:rsidRPr="0044059B" w:rsidRDefault="00BC1D59" w:rsidP="00AA106A">
            <w:pPr>
              <w:pStyle w:val="ListParagraph"/>
              <w:numPr>
                <w:ilvl w:val="0"/>
                <w:numId w:val="11"/>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Organize basic Disability and Human Rights Training for health workers and teachers of selected health facilities and schools along with project staff</w:t>
            </w:r>
          </w:p>
        </w:tc>
      </w:tr>
      <w:tr w:rsidR="00A76D09" w:rsidRPr="0044059B" w14:paraId="5A0DC9AF" w14:textId="77777777" w:rsidTr="00B90131">
        <w:trPr>
          <w:trHeight w:val="470"/>
        </w:trPr>
        <w:tc>
          <w:tcPr>
            <w:tcW w:w="7200" w:type="dxa"/>
            <w:shd w:val="clear" w:color="auto" w:fill="auto"/>
            <w:noWrap/>
            <w:hideMark/>
          </w:tcPr>
          <w:p w14:paraId="7AA2FE96" w14:textId="6CD886CB" w:rsidR="00BC1D59" w:rsidRPr="0044059B" w:rsidRDefault="00BC1D59" w:rsidP="00AA106A">
            <w:pPr>
              <w:pStyle w:val="ListParagraph"/>
              <w:numPr>
                <w:ilvl w:val="0"/>
                <w:numId w:val="11"/>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Support the </w:t>
            </w:r>
            <w:r w:rsidR="00CB30E0" w:rsidRPr="0044059B">
              <w:rPr>
                <w:rFonts w:asciiTheme="majorHAnsi" w:eastAsia="Times New Roman" w:hAnsiTheme="majorHAnsi" w:cstheme="majorHAnsi"/>
                <w:kern w:val="0"/>
                <w:lang w:bidi="ne-NP"/>
                <w14:ligatures w14:val="none"/>
              </w:rPr>
              <w:t>referral</w:t>
            </w:r>
            <w:r w:rsidRPr="0044059B">
              <w:rPr>
                <w:rFonts w:asciiTheme="majorHAnsi" w:eastAsia="Times New Roman" w:hAnsiTheme="majorHAnsi" w:cstheme="majorHAnsi"/>
                <w:kern w:val="0"/>
                <w:lang w:bidi="ne-NP"/>
                <w14:ligatures w14:val="none"/>
              </w:rPr>
              <w:t xml:space="preserve"> and treatment at Provincial Hospital and Child and Adolescent Mental Health Department of Kanti Children' Hospital for tertiary/ specialized care for the children in need</w:t>
            </w:r>
          </w:p>
        </w:tc>
      </w:tr>
      <w:tr w:rsidR="00A76D09" w:rsidRPr="0044059B" w14:paraId="21B6C562" w14:textId="77777777" w:rsidTr="00B90131">
        <w:trPr>
          <w:trHeight w:val="470"/>
        </w:trPr>
        <w:tc>
          <w:tcPr>
            <w:tcW w:w="7200" w:type="dxa"/>
            <w:shd w:val="clear" w:color="auto" w:fill="auto"/>
            <w:noWrap/>
            <w:hideMark/>
          </w:tcPr>
          <w:p w14:paraId="567D6388" w14:textId="77777777" w:rsidR="00BC1D59" w:rsidRDefault="00BC1D59" w:rsidP="00AA106A">
            <w:pPr>
              <w:pStyle w:val="ListParagraph"/>
              <w:numPr>
                <w:ilvl w:val="0"/>
                <w:numId w:val="11"/>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Pilot Social and Emotional Learning Package at one school of the project area </w:t>
            </w:r>
          </w:p>
          <w:p w14:paraId="430704A9" w14:textId="77777777" w:rsidR="00787F25" w:rsidRDefault="00787F25" w:rsidP="00787F25">
            <w:pPr>
              <w:pStyle w:val="ListParagraph"/>
              <w:spacing w:after="0" w:line="240" w:lineRule="auto"/>
              <w:jc w:val="both"/>
              <w:rPr>
                <w:rFonts w:asciiTheme="majorHAnsi" w:eastAsia="Times New Roman" w:hAnsiTheme="majorHAnsi" w:cstheme="majorHAnsi"/>
                <w:kern w:val="0"/>
                <w:lang w:bidi="ne-NP"/>
                <w14:ligatures w14:val="none"/>
              </w:rPr>
            </w:pPr>
          </w:p>
          <w:p w14:paraId="5DFF2EE4" w14:textId="301F210B" w:rsidR="00F56B1C" w:rsidRPr="0044059B" w:rsidRDefault="00F56B1C" w:rsidP="00F56B1C">
            <w:pPr>
              <w:pStyle w:val="ListParagraph"/>
              <w:spacing w:after="0" w:line="240" w:lineRule="auto"/>
              <w:jc w:val="both"/>
              <w:rPr>
                <w:rFonts w:asciiTheme="majorHAnsi" w:eastAsia="Times New Roman" w:hAnsiTheme="majorHAnsi" w:cstheme="majorHAnsi"/>
                <w:kern w:val="0"/>
                <w:lang w:bidi="ne-NP"/>
                <w14:ligatures w14:val="none"/>
              </w:rPr>
            </w:pPr>
          </w:p>
        </w:tc>
      </w:tr>
    </w:tbl>
    <w:p w14:paraId="33BA869F" w14:textId="4864295A" w:rsidR="006A19F8" w:rsidRPr="0044059B" w:rsidRDefault="006A19F8" w:rsidP="00AA106A">
      <w:pPr>
        <w:spacing w:line="0" w:lineRule="atLeast"/>
        <w:jc w:val="both"/>
        <w:rPr>
          <w:rFonts w:asciiTheme="majorHAnsi" w:eastAsia="Verdana" w:hAnsiTheme="majorHAnsi" w:cstheme="majorHAnsi"/>
          <w:i/>
        </w:rPr>
      </w:pPr>
      <w:r w:rsidRPr="0044059B">
        <w:rPr>
          <w:rFonts w:asciiTheme="majorHAnsi" w:eastAsia="Verdana" w:hAnsiTheme="majorHAnsi" w:cstheme="majorHAnsi"/>
          <w:b/>
        </w:rPr>
        <w:t>Result 2</w:t>
      </w:r>
      <w:r w:rsidR="005238FD" w:rsidRPr="0044059B">
        <w:rPr>
          <w:rFonts w:asciiTheme="majorHAnsi" w:eastAsia="Verdana" w:hAnsiTheme="majorHAnsi" w:cstheme="majorHAnsi"/>
          <w:b/>
        </w:rPr>
        <w:t xml:space="preserve">: </w:t>
      </w:r>
      <w:r w:rsidRPr="0044059B">
        <w:rPr>
          <w:rFonts w:asciiTheme="majorHAnsi" w:eastAsia="Verdana" w:hAnsiTheme="majorHAnsi" w:cstheme="majorHAnsi"/>
          <w:i/>
        </w:rPr>
        <w:t>Families and community groups are empowered to support mental health and psychosocial wellbeing and advocate for the rights of all children including those with disabilities and out of school.</w:t>
      </w:r>
    </w:p>
    <w:p w14:paraId="78107B4F" w14:textId="712DADDF" w:rsidR="00CB30E0" w:rsidRPr="0044059B" w:rsidRDefault="00CB30E0" w:rsidP="00AA106A">
      <w:pPr>
        <w:spacing w:line="238" w:lineRule="auto"/>
        <w:ind w:left="120" w:right="660"/>
        <w:jc w:val="both"/>
        <w:rPr>
          <w:rFonts w:asciiTheme="majorHAnsi" w:eastAsia="Verdana" w:hAnsiTheme="majorHAnsi" w:cstheme="majorHAnsi"/>
          <w:b/>
          <w:bCs/>
          <w:i/>
        </w:rPr>
      </w:pPr>
      <w:r w:rsidRPr="0044059B">
        <w:rPr>
          <w:rFonts w:asciiTheme="majorHAnsi" w:eastAsia="Verdana" w:hAnsiTheme="majorHAnsi" w:cstheme="majorHAnsi"/>
          <w:b/>
          <w:bCs/>
          <w:i/>
        </w:rPr>
        <w:t>Activities:</w:t>
      </w:r>
    </w:p>
    <w:tbl>
      <w:tblPr>
        <w:tblW w:w="7200" w:type="dxa"/>
        <w:tblLook w:val="04A0" w:firstRow="1" w:lastRow="0" w:firstColumn="1" w:lastColumn="0" w:noHBand="0" w:noVBand="1"/>
      </w:tblPr>
      <w:tblGrid>
        <w:gridCol w:w="7200"/>
      </w:tblGrid>
      <w:tr w:rsidR="00A76D09" w:rsidRPr="0044059B" w14:paraId="3ED603BC" w14:textId="77777777" w:rsidTr="00B90131">
        <w:trPr>
          <w:trHeight w:val="493"/>
        </w:trPr>
        <w:tc>
          <w:tcPr>
            <w:tcW w:w="7200" w:type="dxa"/>
            <w:shd w:val="clear" w:color="auto" w:fill="auto"/>
            <w:noWrap/>
            <w:hideMark/>
          </w:tcPr>
          <w:p w14:paraId="418C4F96" w14:textId="77777777" w:rsidR="00722B7E" w:rsidRPr="0044059B" w:rsidRDefault="00722B7E" w:rsidP="00AA106A">
            <w:pPr>
              <w:pStyle w:val="ListParagraph"/>
              <w:numPr>
                <w:ilvl w:val="0"/>
                <w:numId w:val="13"/>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Develop accessible IEC materials and group/family MHPSS support session plan through co-creation workshop with including children and adolescents</w:t>
            </w:r>
          </w:p>
        </w:tc>
      </w:tr>
      <w:tr w:rsidR="00A76D09" w:rsidRPr="0044059B" w14:paraId="238134DD" w14:textId="77777777" w:rsidTr="00B90131">
        <w:trPr>
          <w:trHeight w:val="480"/>
        </w:trPr>
        <w:tc>
          <w:tcPr>
            <w:tcW w:w="7200" w:type="dxa"/>
            <w:shd w:val="clear" w:color="auto" w:fill="auto"/>
            <w:noWrap/>
            <w:hideMark/>
          </w:tcPr>
          <w:p w14:paraId="335A1FC2" w14:textId="77777777" w:rsidR="00722B7E" w:rsidRPr="0044059B" w:rsidRDefault="00722B7E" w:rsidP="00AA106A">
            <w:pPr>
              <w:pStyle w:val="ListParagraph"/>
              <w:numPr>
                <w:ilvl w:val="0"/>
                <w:numId w:val="13"/>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Conduct awareness, orientation, training and parenting education session at community level on CAMH, substance use and suicide prevention for community groups</w:t>
            </w:r>
          </w:p>
        </w:tc>
      </w:tr>
      <w:tr w:rsidR="00A76D09" w:rsidRPr="0044059B" w14:paraId="58FB1C61" w14:textId="77777777" w:rsidTr="00B90131">
        <w:trPr>
          <w:trHeight w:val="480"/>
        </w:trPr>
        <w:tc>
          <w:tcPr>
            <w:tcW w:w="7200" w:type="dxa"/>
            <w:shd w:val="clear" w:color="auto" w:fill="auto"/>
            <w:noWrap/>
            <w:hideMark/>
          </w:tcPr>
          <w:p w14:paraId="2ED5BE87" w14:textId="64A94362" w:rsidR="00722B7E" w:rsidRPr="0044059B" w:rsidRDefault="00722B7E" w:rsidP="00AA106A">
            <w:pPr>
              <w:pStyle w:val="ListParagraph"/>
              <w:numPr>
                <w:ilvl w:val="0"/>
                <w:numId w:val="13"/>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Conduct focused group/family psychosocial support and follow up sessions with child and adolescents prioritizing those with disabilities and out of schools (CPSW and PSC)</w:t>
            </w:r>
          </w:p>
        </w:tc>
      </w:tr>
      <w:tr w:rsidR="00A76D09" w:rsidRPr="0044059B" w14:paraId="2BF3C822" w14:textId="77777777" w:rsidTr="00B90131">
        <w:trPr>
          <w:trHeight w:val="480"/>
        </w:trPr>
        <w:tc>
          <w:tcPr>
            <w:tcW w:w="7200" w:type="dxa"/>
            <w:shd w:val="clear" w:color="auto" w:fill="auto"/>
            <w:noWrap/>
            <w:hideMark/>
          </w:tcPr>
          <w:p w14:paraId="347C9F30" w14:textId="77777777" w:rsidR="00722B7E" w:rsidRPr="0044059B" w:rsidRDefault="00722B7E" w:rsidP="00AA106A">
            <w:pPr>
              <w:pStyle w:val="ListParagraph"/>
              <w:numPr>
                <w:ilvl w:val="0"/>
                <w:numId w:val="13"/>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Provide PFA support to children and adolescents whose cases are reported in Municipal Judicial Committee (PSC)</w:t>
            </w:r>
          </w:p>
        </w:tc>
      </w:tr>
      <w:tr w:rsidR="00A76D09" w:rsidRPr="0044059B" w14:paraId="4EF70296" w14:textId="77777777" w:rsidTr="00B90131">
        <w:trPr>
          <w:trHeight w:val="480"/>
        </w:trPr>
        <w:tc>
          <w:tcPr>
            <w:tcW w:w="7200" w:type="dxa"/>
            <w:shd w:val="clear" w:color="auto" w:fill="auto"/>
            <w:noWrap/>
            <w:hideMark/>
          </w:tcPr>
          <w:p w14:paraId="42519612" w14:textId="77777777" w:rsidR="00722B7E" w:rsidRPr="0044059B" w:rsidRDefault="00722B7E" w:rsidP="00AA106A">
            <w:pPr>
              <w:pStyle w:val="ListParagraph"/>
              <w:numPr>
                <w:ilvl w:val="0"/>
                <w:numId w:val="13"/>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Orient and provide technical support to teachers and school management promotion of MHPSS and prevention of suicide, substance use and bullying at school</w:t>
            </w:r>
          </w:p>
        </w:tc>
      </w:tr>
      <w:tr w:rsidR="00A76D09" w:rsidRPr="0044059B" w14:paraId="0F394B69" w14:textId="77777777" w:rsidTr="00B90131">
        <w:trPr>
          <w:trHeight w:val="480"/>
        </w:trPr>
        <w:tc>
          <w:tcPr>
            <w:tcW w:w="7200" w:type="dxa"/>
            <w:shd w:val="clear" w:color="auto" w:fill="auto"/>
            <w:noWrap/>
            <w:hideMark/>
          </w:tcPr>
          <w:p w14:paraId="7EF1E447" w14:textId="77777777" w:rsidR="00B90131" w:rsidRDefault="00B90131" w:rsidP="00787F25">
            <w:pPr>
              <w:pStyle w:val="ListParagraph"/>
              <w:spacing w:after="0" w:line="240" w:lineRule="auto"/>
              <w:jc w:val="both"/>
              <w:rPr>
                <w:rFonts w:asciiTheme="majorHAnsi" w:eastAsia="Times New Roman" w:hAnsiTheme="majorHAnsi" w:cstheme="majorHAnsi"/>
                <w:kern w:val="0"/>
                <w:lang w:bidi="ne-NP"/>
                <w14:ligatures w14:val="none"/>
              </w:rPr>
            </w:pPr>
          </w:p>
          <w:p w14:paraId="51161093" w14:textId="77777777" w:rsidR="00B90131" w:rsidRDefault="00B90131" w:rsidP="00B90131">
            <w:pPr>
              <w:pStyle w:val="ListParagraph"/>
              <w:spacing w:after="0" w:line="240" w:lineRule="auto"/>
              <w:jc w:val="both"/>
              <w:rPr>
                <w:rFonts w:asciiTheme="majorHAnsi" w:eastAsia="Times New Roman" w:hAnsiTheme="majorHAnsi" w:cstheme="majorHAnsi"/>
                <w:kern w:val="0"/>
                <w:lang w:bidi="ne-NP"/>
                <w14:ligatures w14:val="none"/>
              </w:rPr>
            </w:pPr>
          </w:p>
          <w:p w14:paraId="090540CB" w14:textId="77777777" w:rsidR="00B90131" w:rsidRDefault="00B90131" w:rsidP="00B90131">
            <w:pPr>
              <w:pStyle w:val="ListParagraph"/>
              <w:spacing w:after="0" w:line="240" w:lineRule="auto"/>
              <w:jc w:val="both"/>
              <w:rPr>
                <w:rFonts w:asciiTheme="majorHAnsi" w:eastAsia="Times New Roman" w:hAnsiTheme="majorHAnsi" w:cstheme="majorHAnsi"/>
                <w:kern w:val="0"/>
                <w:lang w:bidi="ne-NP"/>
                <w14:ligatures w14:val="none"/>
              </w:rPr>
            </w:pPr>
          </w:p>
          <w:p w14:paraId="752B0A5B" w14:textId="5686B61C" w:rsidR="00722B7E" w:rsidRPr="0044059B" w:rsidRDefault="00722B7E" w:rsidP="00AA106A">
            <w:pPr>
              <w:pStyle w:val="ListParagraph"/>
              <w:numPr>
                <w:ilvl w:val="0"/>
                <w:numId w:val="13"/>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Conduct orientation on harm reduction strategies at school and community level to prevent or minimize consequences of substance use</w:t>
            </w:r>
          </w:p>
        </w:tc>
      </w:tr>
      <w:tr w:rsidR="00A76D09" w:rsidRPr="0044059B" w14:paraId="607C3062" w14:textId="77777777" w:rsidTr="00B90131">
        <w:trPr>
          <w:trHeight w:val="350"/>
        </w:trPr>
        <w:tc>
          <w:tcPr>
            <w:tcW w:w="7200" w:type="dxa"/>
            <w:shd w:val="clear" w:color="auto" w:fill="auto"/>
            <w:noWrap/>
            <w:hideMark/>
          </w:tcPr>
          <w:p w14:paraId="240EA27C" w14:textId="0FFB03F8" w:rsidR="00722B7E" w:rsidRPr="0044059B" w:rsidRDefault="00722B7E" w:rsidP="00AA106A">
            <w:pPr>
              <w:pStyle w:val="ListParagraph"/>
              <w:numPr>
                <w:ilvl w:val="0"/>
                <w:numId w:val="13"/>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lastRenderedPageBreak/>
              <w:t>Carry out study on impact of use of social media in mental health &amp; well-being of child and adolescents</w:t>
            </w:r>
          </w:p>
        </w:tc>
      </w:tr>
      <w:tr w:rsidR="00A76D09" w:rsidRPr="0044059B" w14:paraId="4DA51BDB" w14:textId="77777777" w:rsidTr="00B90131">
        <w:trPr>
          <w:trHeight w:val="350"/>
        </w:trPr>
        <w:tc>
          <w:tcPr>
            <w:tcW w:w="7200" w:type="dxa"/>
            <w:shd w:val="clear" w:color="auto" w:fill="auto"/>
            <w:noWrap/>
            <w:hideMark/>
          </w:tcPr>
          <w:p w14:paraId="1759086E" w14:textId="77777777" w:rsidR="00722B7E" w:rsidRPr="0044059B" w:rsidRDefault="00722B7E" w:rsidP="00AA106A">
            <w:pPr>
              <w:pStyle w:val="ListParagraph"/>
              <w:numPr>
                <w:ilvl w:val="0"/>
                <w:numId w:val="13"/>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Develop and launch social media awareness campaign in coordination with community groups and networks to engage and influence child, adolescents, and youths for CAMH</w:t>
            </w:r>
          </w:p>
        </w:tc>
      </w:tr>
      <w:tr w:rsidR="00A76D09" w:rsidRPr="0044059B" w14:paraId="458C0B5C" w14:textId="77777777" w:rsidTr="00B90131">
        <w:trPr>
          <w:trHeight w:val="350"/>
        </w:trPr>
        <w:tc>
          <w:tcPr>
            <w:tcW w:w="7200" w:type="dxa"/>
            <w:shd w:val="clear" w:color="auto" w:fill="auto"/>
            <w:noWrap/>
            <w:hideMark/>
          </w:tcPr>
          <w:p w14:paraId="522A8DBA" w14:textId="67B54684" w:rsidR="00722B7E" w:rsidRPr="0044059B" w:rsidRDefault="00722B7E" w:rsidP="00AA106A">
            <w:pPr>
              <w:pStyle w:val="ListParagraph"/>
              <w:numPr>
                <w:ilvl w:val="0"/>
                <w:numId w:val="13"/>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Facilitate semi-annual reflection meeting with identified community groups, child clubs and caregiver networks</w:t>
            </w:r>
          </w:p>
        </w:tc>
      </w:tr>
      <w:tr w:rsidR="00A76D09" w:rsidRPr="0044059B" w14:paraId="1D9C23E9" w14:textId="77777777" w:rsidTr="00B90131">
        <w:trPr>
          <w:trHeight w:val="350"/>
        </w:trPr>
        <w:tc>
          <w:tcPr>
            <w:tcW w:w="7200" w:type="dxa"/>
            <w:shd w:val="clear" w:color="auto" w:fill="auto"/>
            <w:noWrap/>
            <w:hideMark/>
          </w:tcPr>
          <w:p w14:paraId="289CACC1" w14:textId="77777777" w:rsidR="00722B7E" w:rsidRPr="0044059B" w:rsidRDefault="00722B7E" w:rsidP="00AA106A">
            <w:pPr>
              <w:pStyle w:val="ListParagraph"/>
              <w:numPr>
                <w:ilvl w:val="0"/>
                <w:numId w:val="13"/>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Support capacity building of OPDs on MH and psychosocial disability and engage them in advocacy</w:t>
            </w:r>
          </w:p>
        </w:tc>
      </w:tr>
    </w:tbl>
    <w:p w14:paraId="00744830" w14:textId="77777777" w:rsidR="00CB30E0" w:rsidRPr="0044059B" w:rsidRDefault="00CB30E0" w:rsidP="00AA106A">
      <w:pPr>
        <w:spacing w:line="238" w:lineRule="auto"/>
        <w:ind w:left="120" w:right="660"/>
        <w:jc w:val="both"/>
        <w:rPr>
          <w:rFonts w:asciiTheme="majorHAnsi" w:eastAsia="Verdana" w:hAnsiTheme="majorHAnsi" w:cstheme="majorHAnsi"/>
          <w:i/>
        </w:rPr>
      </w:pPr>
    </w:p>
    <w:p w14:paraId="3A153E83" w14:textId="3E826A76" w:rsidR="002544E4" w:rsidRPr="0044059B" w:rsidRDefault="002544E4" w:rsidP="00AA106A">
      <w:pPr>
        <w:spacing w:line="0" w:lineRule="atLeast"/>
        <w:ind w:right="-155"/>
        <w:jc w:val="both"/>
        <w:rPr>
          <w:rFonts w:asciiTheme="majorHAnsi" w:eastAsia="Verdana" w:hAnsiTheme="majorHAnsi" w:cstheme="majorHAnsi"/>
          <w:i/>
        </w:rPr>
      </w:pPr>
      <w:r w:rsidRPr="0044059B">
        <w:rPr>
          <w:rFonts w:asciiTheme="majorHAnsi" w:eastAsia="Verdana" w:hAnsiTheme="majorHAnsi" w:cstheme="majorHAnsi"/>
          <w:b/>
        </w:rPr>
        <w:t xml:space="preserve">Result 3: </w:t>
      </w:r>
      <w:r w:rsidR="005238FD" w:rsidRPr="0044059B">
        <w:rPr>
          <w:rFonts w:asciiTheme="majorHAnsi" w:eastAsia="Verdana" w:hAnsiTheme="majorHAnsi" w:cstheme="majorHAnsi"/>
          <w:b/>
        </w:rPr>
        <w:t xml:space="preserve"> </w:t>
      </w:r>
      <w:r w:rsidR="008B7E0A">
        <w:rPr>
          <w:rFonts w:asciiTheme="majorHAnsi" w:eastAsia="Verdana" w:hAnsiTheme="majorHAnsi" w:cstheme="majorHAnsi"/>
          <w:i/>
        </w:rPr>
        <w:t>Local and province governments are informed and sensitise</w:t>
      </w:r>
      <w:r w:rsidR="00BE554F">
        <w:rPr>
          <w:rFonts w:asciiTheme="majorHAnsi" w:eastAsia="Verdana" w:hAnsiTheme="majorHAnsi" w:cstheme="majorHAnsi"/>
          <w:i/>
        </w:rPr>
        <w:t>d to formulate or revise p</w:t>
      </w:r>
      <w:r w:rsidRPr="0044059B">
        <w:rPr>
          <w:rFonts w:asciiTheme="majorHAnsi" w:eastAsia="Verdana" w:hAnsiTheme="majorHAnsi" w:cstheme="majorHAnsi"/>
          <w:i/>
        </w:rPr>
        <w:t>olicies and allocate budgets for Inclusive MHPSS and promotion of rights of children and adolescents, including those with disabilities and out of school.</w:t>
      </w:r>
    </w:p>
    <w:p w14:paraId="6FADBB66" w14:textId="39E0FAB0" w:rsidR="00722B7E" w:rsidRPr="0044059B" w:rsidRDefault="00722B7E" w:rsidP="00AA106A">
      <w:pPr>
        <w:spacing w:line="0" w:lineRule="atLeast"/>
        <w:jc w:val="both"/>
        <w:rPr>
          <w:rFonts w:asciiTheme="majorHAnsi" w:eastAsia="Verdana" w:hAnsiTheme="majorHAnsi" w:cstheme="majorHAnsi"/>
          <w:b/>
        </w:rPr>
      </w:pPr>
      <w:r w:rsidRPr="0044059B">
        <w:rPr>
          <w:rFonts w:asciiTheme="majorHAnsi" w:eastAsia="Verdana" w:hAnsiTheme="majorHAnsi" w:cstheme="majorHAnsi"/>
          <w:b/>
        </w:rPr>
        <w:t>Activities:</w:t>
      </w:r>
    </w:p>
    <w:tbl>
      <w:tblPr>
        <w:tblW w:w="7020" w:type="dxa"/>
        <w:tblLook w:val="04A0" w:firstRow="1" w:lastRow="0" w:firstColumn="1" w:lastColumn="0" w:noHBand="0" w:noVBand="1"/>
      </w:tblPr>
      <w:tblGrid>
        <w:gridCol w:w="7020"/>
      </w:tblGrid>
      <w:tr w:rsidR="00A76D09" w:rsidRPr="0044059B" w14:paraId="693F8D58" w14:textId="77777777" w:rsidTr="00B90131">
        <w:trPr>
          <w:trHeight w:val="283"/>
        </w:trPr>
        <w:tc>
          <w:tcPr>
            <w:tcW w:w="7020" w:type="dxa"/>
            <w:shd w:val="clear" w:color="auto" w:fill="auto"/>
            <w:noWrap/>
            <w:hideMark/>
          </w:tcPr>
          <w:p w14:paraId="46634449" w14:textId="77777777" w:rsidR="00722B7E" w:rsidRPr="0044059B" w:rsidRDefault="00722B7E" w:rsidP="00AA106A">
            <w:pPr>
              <w:pStyle w:val="ListParagraph"/>
              <w:numPr>
                <w:ilvl w:val="0"/>
                <w:numId w:val="14"/>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Organize project inception, exit workshop, and handover meetings to ensure effective project initiation, closure, and transition to relevant stakeholders</w:t>
            </w:r>
          </w:p>
        </w:tc>
      </w:tr>
      <w:tr w:rsidR="00A76D09" w:rsidRPr="0044059B" w14:paraId="129F693E" w14:textId="77777777" w:rsidTr="00B90131">
        <w:trPr>
          <w:trHeight w:val="283"/>
        </w:trPr>
        <w:tc>
          <w:tcPr>
            <w:tcW w:w="7020" w:type="dxa"/>
            <w:shd w:val="clear" w:color="auto" w:fill="auto"/>
            <w:noWrap/>
            <w:hideMark/>
          </w:tcPr>
          <w:p w14:paraId="461E473A" w14:textId="77777777" w:rsidR="00722B7E" w:rsidRPr="0044059B" w:rsidRDefault="00722B7E" w:rsidP="00AA106A">
            <w:pPr>
              <w:pStyle w:val="ListParagraph"/>
              <w:numPr>
                <w:ilvl w:val="0"/>
                <w:numId w:val="14"/>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Conduct municipality-level workshops to map community resources and referral pathways for Child and Adolescent Mental Health (CAMH), behavioral, and emotional support</w:t>
            </w:r>
          </w:p>
        </w:tc>
      </w:tr>
      <w:tr w:rsidR="00A76D09" w:rsidRPr="0044059B" w14:paraId="6029BD9B" w14:textId="77777777" w:rsidTr="00B90131">
        <w:trPr>
          <w:trHeight w:val="283"/>
        </w:trPr>
        <w:tc>
          <w:tcPr>
            <w:tcW w:w="7020" w:type="dxa"/>
            <w:shd w:val="clear" w:color="auto" w:fill="auto"/>
            <w:noWrap/>
            <w:hideMark/>
          </w:tcPr>
          <w:p w14:paraId="08953BF4" w14:textId="77777777" w:rsidR="00722B7E" w:rsidRPr="0044059B" w:rsidRDefault="00722B7E" w:rsidP="00AA106A">
            <w:pPr>
              <w:pStyle w:val="ListParagraph"/>
              <w:numPr>
                <w:ilvl w:val="0"/>
                <w:numId w:val="14"/>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Facilitate periodic project review and reporting sessions with local and provincial government authorities, including the LPAC and monitoring of project activities</w:t>
            </w:r>
          </w:p>
        </w:tc>
      </w:tr>
      <w:tr w:rsidR="00A76D09" w:rsidRPr="0044059B" w14:paraId="27B33E20" w14:textId="77777777" w:rsidTr="00B90131">
        <w:trPr>
          <w:trHeight w:val="283"/>
        </w:trPr>
        <w:tc>
          <w:tcPr>
            <w:tcW w:w="7020" w:type="dxa"/>
            <w:shd w:val="clear" w:color="auto" w:fill="auto"/>
            <w:noWrap/>
            <w:hideMark/>
          </w:tcPr>
          <w:p w14:paraId="2BF03F14" w14:textId="77777777" w:rsidR="00787F25" w:rsidRDefault="00787F25" w:rsidP="00787F25">
            <w:pPr>
              <w:pStyle w:val="ListParagraph"/>
              <w:spacing w:after="0" w:line="240" w:lineRule="auto"/>
              <w:jc w:val="both"/>
              <w:rPr>
                <w:rFonts w:asciiTheme="majorHAnsi" w:eastAsia="Times New Roman" w:hAnsiTheme="majorHAnsi" w:cstheme="majorHAnsi"/>
                <w:kern w:val="0"/>
                <w:lang w:bidi="ne-NP"/>
                <w14:ligatures w14:val="none"/>
              </w:rPr>
            </w:pPr>
          </w:p>
          <w:p w14:paraId="243C6263" w14:textId="77777777" w:rsidR="00787F25" w:rsidRDefault="00787F25" w:rsidP="00787F25">
            <w:pPr>
              <w:pStyle w:val="ListParagraph"/>
              <w:spacing w:after="0" w:line="240" w:lineRule="auto"/>
              <w:jc w:val="both"/>
              <w:rPr>
                <w:rFonts w:asciiTheme="majorHAnsi" w:eastAsia="Times New Roman" w:hAnsiTheme="majorHAnsi" w:cstheme="majorHAnsi"/>
                <w:kern w:val="0"/>
                <w:lang w:bidi="ne-NP"/>
                <w14:ligatures w14:val="none"/>
              </w:rPr>
            </w:pPr>
          </w:p>
          <w:p w14:paraId="05739D89" w14:textId="77777777" w:rsidR="00787F25" w:rsidRDefault="00787F25" w:rsidP="00787F25">
            <w:pPr>
              <w:pStyle w:val="ListParagraph"/>
              <w:spacing w:after="0" w:line="240" w:lineRule="auto"/>
              <w:jc w:val="both"/>
              <w:rPr>
                <w:rFonts w:asciiTheme="majorHAnsi" w:eastAsia="Times New Roman" w:hAnsiTheme="majorHAnsi" w:cstheme="majorHAnsi"/>
                <w:kern w:val="0"/>
                <w:lang w:bidi="ne-NP"/>
                <w14:ligatures w14:val="none"/>
              </w:rPr>
            </w:pPr>
          </w:p>
          <w:p w14:paraId="2B466ECD" w14:textId="77777777" w:rsidR="00787F25" w:rsidRDefault="00787F25" w:rsidP="00787F25">
            <w:pPr>
              <w:pStyle w:val="ListParagraph"/>
              <w:spacing w:after="0" w:line="240" w:lineRule="auto"/>
              <w:jc w:val="both"/>
              <w:rPr>
                <w:rFonts w:asciiTheme="majorHAnsi" w:eastAsia="Times New Roman" w:hAnsiTheme="majorHAnsi" w:cstheme="majorHAnsi"/>
                <w:kern w:val="0"/>
                <w:lang w:bidi="ne-NP"/>
                <w14:ligatures w14:val="none"/>
              </w:rPr>
            </w:pPr>
          </w:p>
          <w:p w14:paraId="3C5BC577" w14:textId="3F6F48BE" w:rsidR="00722B7E" w:rsidRPr="0044059B" w:rsidRDefault="00722B7E" w:rsidP="00AA106A">
            <w:pPr>
              <w:pStyle w:val="ListParagraph"/>
              <w:numPr>
                <w:ilvl w:val="0"/>
                <w:numId w:val="14"/>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Conduct workshops and discussions to support the development, implementation, and enhancement of policies and programs at local and province level</w:t>
            </w:r>
          </w:p>
        </w:tc>
      </w:tr>
      <w:tr w:rsidR="00A76D09" w:rsidRPr="0044059B" w14:paraId="4C2663D9" w14:textId="77777777" w:rsidTr="00B90131">
        <w:trPr>
          <w:trHeight w:val="283"/>
        </w:trPr>
        <w:tc>
          <w:tcPr>
            <w:tcW w:w="7020" w:type="dxa"/>
            <w:shd w:val="clear" w:color="auto" w:fill="auto"/>
            <w:noWrap/>
            <w:hideMark/>
          </w:tcPr>
          <w:p w14:paraId="22630793" w14:textId="77777777" w:rsidR="00722B7E" w:rsidRPr="0044059B" w:rsidRDefault="00722B7E" w:rsidP="00AA106A">
            <w:pPr>
              <w:pStyle w:val="ListParagraph"/>
              <w:numPr>
                <w:ilvl w:val="0"/>
                <w:numId w:val="14"/>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lastRenderedPageBreak/>
              <w:t>Provide orientations to local government representatives (including Executive Committee), government staff (including ward secretary), and Local Coordination Committee members on CAMH, child rights, and the prevention of substance use and suicide</w:t>
            </w:r>
          </w:p>
        </w:tc>
      </w:tr>
      <w:tr w:rsidR="00A76D09" w:rsidRPr="0044059B" w14:paraId="375CFBCD" w14:textId="77777777" w:rsidTr="00B90131">
        <w:trPr>
          <w:trHeight w:val="283"/>
        </w:trPr>
        <w:tc>
          <w:tcPr>
            <w:tcW w:w="7020" w:type="dxa"/>
            <w:shd w:val="clear" w:color="auto" w:fill="auto"/>
            <w:noWrap/>
            <w:hideMark/>
          </w:tcPr>
          <w:p w14:paraId="77D166AD" w14:textId="64C82ED7" w:rsidR="00722B7E" w:rsidRPr="0044059B" w:rsidRDefault="00722B7E" w:rsidP="00AA106A">
            <w:pPr>
              <w:pStyle w:val="ListParagraph"/>
              <w:numPr>
                <w:ilvl w:val="0"/>
                <w:numId w:val="14"/>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Build the capacity of LDCC and DPRM committees on the rights and inclusion of children and adolescents with disabilities, including those out of school</w:t>
            </w:r>
          </w:p>
        </w:tc>
      </w:tr>
      <w:tr w:rsidR="00A76D09" w:rsidRPr="0044059B" w14:paraId="51A445DB" w14:textId="77777777" w:rsidTr="00B90131">
        <w:trPr>
          <w:trHeight w:val="283"/>
        </w:trPr>
        <w:tc>
          <w:tcPr>
            <w:tcW w:w="7020" w:type="dxa"/>
            <w:shd w:val="clear" w:color="auto" w:fill="auto"/>
            <w:noWrap/>
            <w:hideMark/>
          </w:tcPr>
          <w:p w14:paraId="0534B22E" w14:textId="77777777" w:rsidR="00722B7E" w:rsidRPr="0044059B" w:rsidRDefault="00722B7E" w:rsidP="00AA106A">
            <w:pPr>
              <w:pStyle w:val="ListParagraph"/>
              <w:numPr>
                <w:ilvl w:val="0"/>
                <w:numId w:val="14"/>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Review and technical input to incorporate MHPSS preparedness and response in local disaster preparedness and response plan </w:t>
            </w:r>
          </w:p>
        </w:tc>
      </w:tr>
      <w:tr w:rsidR="00A76D09" w:rsidRPr="0044059B" w14:paraId="21F43935" w14:textId="77777777" w:rsidTr="00B90131">
        <w:trPr>
          <w:trHeight w:val="283"/>
        </w:trPr>
        <w:tc>
          <w:tcPr>
            <w:tcW w:w="7020" w:type="dxa"/>
            <w:shd w:val="clear" w:color="auto" w:fill="auto"/>
            <w:noWrap/>
            <w:hideMark/>
          </w:tcPr>
          <w:p w14:paraId="2618D6C6" w14:textId="77777777" w:rsidR="00722B7E" w:rsidRPr="0044059B" w:rsidRDefault="00722B7E" w:rsidP="00AA106A">
            <w:pPr>
              <w:pStyle w:val="ListParagraph"/>
              <w:numPr>
                <w:ilvl w:val="0"/>
                <w:numId w:val="14"/>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Provide PFA and child rights training to community leaders (informal or non-professional health workers, volunteers, community members, religious leaders, traditional birth attendants/healers, child club, parents network etc.) after community mapping in coordination with local government </w:t>
            </w:r>
          </w:p>
        </w:tc>
      </w:tr>
      <w:tr w:rsidR="00A76D09" w:rsidRPr="0044059B" w14:paraId="00D8E0F8" w14:textId="77777777" w:rsidTr="00B90131">
        <w:trPr>
          <w:trHeight w:val="283"/>
        </w:trPr>
        <w:tc>
          <w:tcPr>
            <w:tcW w:w="7020" w:type="dxa"/>
            <w:shd w:val="clear" w:color="auto" w:fill="auto"/>
            <w:noWrap/>
            <w:hideMark/>
          </w:tcPr>
          <w:p w14:paraId="31436079" w14:textId="63BC9602" w:rsidR="00722B7E" w:rsidRPr="0044059B" w:rsidRDefault="00722B7E" w:rsidP="00AA106A">
            <w:pPr>
              <w:pStyle w:val="ListParagraph"/>
              <w:numPr>
                <w:ilvl w:val="0"/>
                <w:numId w:val="14"/>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Advocate for promotion of accessibility of the schools and health facility in the project area </w:t>
            </w:r>
          </w:p>
        </w:tc>
      </w:tr>
    </w:tbl>
    <w:p w14:paraId="593CBD98" w14:textId="77777777" w:rsidR="00BE554F" w:rsidRDefault="00BE554F" w:rsidP="00AA106A">
      <w:pPr>
        <w:spacing w:line="0" w:lineRule="atLeast"/>
        <w:jc w:val="both"/>
        <w:rPr>
          <w:rFonts w:asciiTheme="majorHAnsi" w:eastAsia="Verdana" w:hAnsiTheme="majorHAnsi" w:cstheme="majorHAnsi"/>
          <w:b/>
        </w:rPr>
      </w:pPr>
    </w:p>
    <w:p w14:paraId="313BDA16" w14:textId="0844FA23" w:rsidR="0030717A" w:rsidRPr="0044059B" w:rsidRDefault="0030717A" w:rsidP="00AA106A">
      <w:pPr>
        <w:spacing w:line="0" w:lineRule="atLeast"/>
        <w:jc w:val="both"/>
        <w:rPr>
          <w:rFonts w:asciiTheme="majorHAnsi" w:eastAsia="Verdana" w:hAnsiTheme="majorHAnsi" w:cstheme="majorHAnsi"/>
          <w:i/>
        </w:rPr>
      </w:pPr>
      <w:r w:rsidRPr="0044059B">
        <w:rPr>
          <w:rFonts w:asciiTheme="majorHAnsi" w:eastAsia="Verdana" w:hAnsiTheme="majorHAnsi" w:cstheme="majorHAnsi"/>
          <w:b/>
        </w:rPr>
        <w:t>Result 4</w:t>
      </w:r>
      <w:r w:rsidR="005238FD" w:rsidRPr="0044059B">
        <w:rPr>
          <w:rFonts w:asciiTheme="majorHAnsi" w:eastAsia="Verdana" w:hAnsiTheme="majorHAnsi" w:cstheme="majorHAnsi"/>
          <w:b/>
        </w:rPr>
        <w:t xml:space="preserve">: </w:t>
      </w:r>
      <w:r w:rsidRPr="0044059B">
        <w:rPr>
          <w:rFonts w:asciiTheme="majorHAnsi" w:eastAsia="Verdana" w:hAnsiTheme="majorHAnsi" w:cstheme="majorHAnsi"/>
          <w:b/>
        </w:rPr>
        <w:t xml:space="preserve"> </w:t>
      </w:r>
      <w:r w:rsidRPr="0044059B">
        <w:rPr>
          <w:rFonts w:asciiTheme="majorHAnsi" w:eastAsia="Verdana" w:hAnsiTheme="majorHAnsi" w:cstheme="majorHAnsi"/>
          <w:i/>
        </w:rPr>
        <w:t>CMC-Nepal's capacity is strengthened for project management, quality implementation, MEAL, and ensuring inclusivity.</w:t>
      </w:r>
    </w:p>
    <w:p w14:paraId="602A4E17" w14:textId="77777777" w:rsidR="0030717A" w:rsidRPr="0044059B" w:rsidRDefault="0030717A" w:rsidP="00AA106A">
      <w:pPr>
        <w:spacing w:line="123" w:lineRule="exact"/>
        <w:jc w:val="both"/>
        <w:rPr>
          <w:rFonts w:asciiTheme="majorHAnsi" w:eastAsia="Times New Roman" w:hAnsiTheme="majorHAnsi" w:cstheme="majorHAnsi"/>
        </w:rPr>
      </w:pPr>
    </w:p>
    <w:p w14:paraId="7011F9AE" w14:textId="796A0C8A" w:rsidR="009A0EED" w:rsidRPr="0044059B" w:rsidRDefault="00722B7E" w:rsidP="00AA106A">
      <w:pPr>
        <w:pStyle w:val="ListParagraph"/>
        <w:spacing w:line="0" w:lineRule="atLeast"/>
        <w:ind w:left="0" w:right="6"/>
        <w:jc w:val="both"/>
        <w:rPr>
          <w:rFonts w:asciiTheme="majorHAnsi" w:eastAsia="Verdana" w:hAnsiTheme="majorHAnsi" w:cstheme="majorHAnsi"/>
          <w:b/>
        </w:rPr>
      </w:pPr>
      <w:r w:rsidRPr="0044059B">
        <w:rPr>
          <w:rFonts w:asciiTheme="majorHAnsi" w:eastAsia="Verdana" w:hAnsiTheme="majorHAnsi" w:cstheme="majorHAnsi"/>
          <w:b/>
        </w:rPr>
        <w:t>Activities</w:t>
      </w:r>
    </w:p>
    <w:tbl>
      <w:tblPr>
        <w:tblW w:w="7380" w:type="dxa"/>
        <w:tblLook w:val="04A0" w:firstRow="1" w:lastRow="0" w:firstColumn="1" w:lastColumn="0" w:noHBand="0" w:noVBand="1"/>
      </w:tblPr>
      <w:tblGrid>
        <w:gridCol w:w="7380"/>
      </w:tblGrid>
      <w:tr w:rsidR="00A76D09" w:rsidRPr="0044059B" w14:paraId="530591D2" w14:textId="77777777" w:rsidTr="00B90131">
        <w:trPr>
          <w:trHeight w:val="330"/>
        </w:trPr>
        <w:tc>
          <w:tcPr>
            <w:tcW w:w="7380" w:type="dxa"/>
            <w:shd w:val="clear" w:color="auto" w:fill="auto"/>
            <w:noWrap/>
            <w:hideMark/>
          </w:tcPr>
          <w:p w14:paraId="30875646" w14:textId="1243FC0E" w:rsidR="00722B7E" w:rsidRPr="0044059B" w:rsidRDefault="00722B7E" w:rsidP="00AA106A">
            <w:pPr>
              <w:pStyle w:val="ListParagraph"/>
              <w:numPr>
                <w:ilvl w:val="0"/>
                <w:numId w:val="15"/>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Organize a project induction workshop and in-house training to familiarize staff with the project's approaches and to develop detailed sectoral implementation plans along with the required MEAL tools and forms</w:t>
            </w:r>
          </w:p>
        </w:tc>
      </w:tr>
      <w:tr w:rsidR="00A76D09" w:rsidRPr="0044059B" w14:paraId="0B3EAA15" w14:textId="77777777" w:rsidTr="00B90131">
        <w:trPr>
          <w:trHeight w:val="330"/>
        </w:trPr>
        <w:tc>
          <w:tcPr>
            <w:tcW w:w="7380" w:type="dxa"/>
            <w:shd w:val="clear" w:color="auto" w:fill="auto"/>
            <w:noWrap/>
            <w:hideMark/>
          </w:tcPr>
          <w:p w14:paraId="39C0A9D5" w14:textId="77777777" w:rsidR="00787F25" w:rsidRPr="00787F25" w:rsidRDefault="00787F25" w:rsidP="00787F25">
            <w:pPr>
              <w:spacing w:after="0" w:line="240" w:lineRule="auto"/>
              <w:jc w:val="both"/>
              <w:rPr>
                <w:rFonts w:asciiTheme="majorHAnsi" w:eastAsia="Times New Roman" w:hAnsiTheme="majorHAnsi" w:cstheme="majorHAnsi"/>
                <w:kern w:val="0"/>
                <w:lang w:bidi="ne-NP"/>
                <w14:ligatures w14:val="none"/>
              </w:rPr>
            </w:pPr>
          </w:p>
          <w:p w14:paraId="4C48A06A" w14:textId="77777777" w:rsidR="00787F25" w:rsidRDefault="00787F25" w:rsidP="00787F25">
            <w:pPr>
              <w:pStyle w:val="ListParagraph"/>
              <w:spacing w:after="0" w:line="240" w:lineRule="auto"/>
              <w:jc w:val="both"/>
              <w:rPr>
                <w:rFonts w:asciiTheme="majorHAnsi" w:eastAsia="Times New Roman" w:hAnsiTheme="majorHAnsi" w:cstheme="majorHAnsi"/>
                <w:kern w:val="0"/>
                <w:lang w:bidi="ne-NP"/>
                <w14:ligatures w14:val="none"/>
              </w:rPr>
            </w:pPr>
          </w:p>
          <w:p w14:paraId="17B80FB1" w14:textId="193ECD84" w:rsidR="00722B7E" w:rsidRPr="0044059B" w:rsidRDefault="00722B7E" w:rsidP="00AA106A">
            <w:pPr>
              <w:pStyle w:val="ListParagraph"/>
              <w:numPr>
                <w:ilvl w:val="0"/>
                <w:numId w:val="15"/>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Build capacity of organizational and project staff, including board members, to effectively carry out MEAL and project management functions</w:t>
            </w:r>
          </w:p>
        </w:tc>
      </w:tr>
      <w:tr w:rsidR="00A76D09" w:rsidRPr="0044059B" w14:paraId="392B3C0F" w14:textId="77777777" w:rsidTr="00B90131">
        <w:trPr>
          <w:trHeight w:val="330"/>
        </w:trPr>
        <w:tc>
          <w:tcPr>
            <w:tcW w:w="7380" w:type="dxa"/>
            <w:shd w:val="clear" w:color="auto" w:fill="auto"/>
            <w:noWrap/>
            <w:hideMark/>
          </w:tcPr>
          <w:p w14:paraId="7E0FA49E" w14:textId="75845993" w:rsidR="00722B7E" w:rsidRPr="0044059B" w:rsidRDefault="00722B7E" w:rsidP="00AA106A">
            <w:pPr>
              <w:pStyle w:val="ListParagraph"/>
              <w:numPr>
                <w:ilvl w:val="0"/>
                <w:numId w:val="15"/>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Organize training on providing mental health and psychosocial support to parents of children and adolescents with disability </w:t>
            </w:r>
          </w:p>
        </w:tc>
      </w:tr>
      <w:tr w:rsidR="00A76D09" w:rsidRPr="0044059B" w14:paraId="3BC804C0" w14:textId="77777777" w:rsidTr="00B90131">
        <w:trPr>
          <w:trHeight w:val="330"/>
        </w:trPr>
        <w:tc>
          <w:tcPr>
            <w:tcW w:w="7380" w:type="dxa"/>
            <w:shd w:val="clear" w:color="auto" w:fill="auto"/>
            <w:noWrap/>
            <w:hideMark/>
          </w:tcPr>
          <w:p w14:paraId="4AABCC43" w14:textId="77777777" w:rsidR="00722B7E" w:rsidRPr="0044059B" w:rsidRDefault="00722B7E" w:rsidP="00AA106A">
            <w:pPr>
              <w:pStyle w:val="ListParagraph"/>
              <w:numPr>
                <w:ilvl w:val="0"/>
                <w:numId w:val="15"/>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Periodic orientation and training on safeguarding, PSEAH prevention, anti-corruption and gender </w:t>
            </w:r>
          </w:p>
        </w:tc>
      </w:tr>
      <w:tr w:rsidR="00A76D09" w:rsidRPr="0044059B" w14:paraId="3D17E252" w14:textId="77777777" w:rsidTr="00B90131">
        <w:trPr>
          <w:trHeight w:val="330"/>
        </w:trPr>
        <w:tc>
          <w:tcPr>
            <w:tcW w:w="7380" w:type="dxa"/>
            <w:shd w:val="clear" w:color="auto" w:fill="auto"/>
            <w:noWrap/>
            <w:hideMark/>
          </w:tcPr>
          <w:p w14:paraId="036B0E7F" w14:textId="77777777" w:rsidR="00722B7E" w:rsidRPr="0044059B" w:rsidRDefault="00722B7E" w:rsidP="00AA106A">
            <w:pPr>
              <w:pStyle w:val="ListParagraph"/>
              <w:numPr>
                <w:ilvl w:val="0"/>
                <w:numId w:val="15"/>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Conduct monthly, quarterly, and annual review and planning meeting </w:t>
            </w:r>
          </w:p>
        </w:tc>
      </w:tr>
      <w:tr w:rsidR="00A76D09" w:rsidRPr="0044059B" w14:paraId="371A7306" w14:textId="77777777" w:rsidTr="00B90131">
        <w:trPr>
          <w:trHeight w:val="330"/>
        </w:trPr>
        <w:tc>
          <w:tcPr>
            <w:tcW w:w="7380" w:type="dxa"/>
            <w:shd w:val="clear" w:color="auto" w:fill="auto"/>
            <w:noWrap/>
            <w:hideMark/>
          </w:tcPr>
          <w:p w14:paraId="5122977D" w14:textId="31083BB3" w:rsidR="00722B7E" w:rsidRPr="0044059B" w:rsidRDefault="00722B7E" w:rsidP="00AA106A">
            <w:pPr>
              <w:pStyle w:val="ListParagraph"/>
              <w:numPr>
                <w:ilvl w:val="0"/>
                <w:numId w:val="15"/>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 xml:space="preserve">Promote safeguarding, accessibility, and effective complaint handling </w:t>
            </w:r>
          </w:p>
        </w:tc>
      </w:tr>
      <w:tr w:rsidR="00A76D09" w:rsidRPr="0044059B" w14:paraId="5D52D399" w14:textId="77777777" w:rsidTr="00B90131">
        <w:trPr>
          <w:trHeight w:val="330"/>
        </w:trPr>
        <w:tc>
          <w:tcPr>
            <w:tcW w:w="7380" w:type="dxa"/>
            <w:shd w:val="clear" w:color="auto" w:fill="auto"/>
            <w:noWrap/>
            <w:hideMark/>
          </w:tcPr>
          <w:p w14:paraId="102B045B" w14:textId="77777777" w:rsidR="00722B7E" w:rsidRPr="0044059B" w:rsidRDefault="00722B7E" w:rsidP="00AA106A">
            <w:pPr>
              <w:pStyle w:val="ListParagraph"/>
              <w:numPr>
                <w:ilvl w:val="0"/>
                <w:numId w:val="15"/>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Conduct social audit of the project</w:t>
            </w:r>
          </w:p>
        </w:tc>
      </w:tr>
      <w:tr w:rsidR="00A76D09" w:rsidRPr="0044059B" w14:paraId="23DBC436" w14:textId="77777777" w:rsidTr="00B90131">
        <w:trPr>
          <w:trHeight w:val="330"/>
        </w:trPr>
        <w:tc>
          <w:tcPr>
            <w:tcW w:w="7380" w:type="dxa"/>
            <w:shd w:val="clear" w:color="auto" w:fill="auto"/>
            <w:noWrap/>
            <w:hideMark/>
          </w:tcPr>
          <w:p w14:paraId="4D8C8BCB" w14:textId="77777777" w:rsidR="00722B7E" w:rsidRPr="0044059B" w:rsidRDefault="00722B7E" w:rsidP="00AA106A">
            <w:pPr>
              <w:pStyle w:val="ListParagraph"/>
              <w:numPr>
                <w:ilvl w:val="0"/>
                <w:numId w:val="15"/>
              </w:numPr>
              <w:spacing w:after="0" w:line="240" w:lineRule="auto"/>
              <w:jc w:val="both"/>
              <w:rPr>
                <w:rFonts w:asciiTheme="majorHAnsi" w:eastAsia="Times New Roman" w:hAnsiTheme="majorHAnsi" w:cstheme="majorHAnsi"/>
                <w:kern w:val="0"/>
                <w:lang w:bidi="ne-NP"/>
                <w14:ligatures w14:val="none"/>
              </w:rPr>
            </w:pPr>
            <w:r w:rsidRPr="0044059B">
              <w:rPr>
                <w:rFonts w:asciiTheme="majorHAnsi" w:eastAsia="Times New Roman" w:hAnsiTheme="majorHAnsi" w:cstheme="majorHAnsi"/>
                <w:kern w:val="0"/>
                <w:lang w:bidi="ne-NP"/>
                <w14:ligatures w14:val="none"/>
              </w:rPr>
              <w:t>Conduct baseline, mid-term and final evaluation</w:t>
            </w:r>
          </w:p>
        </w:tc>
      </w:tr>
    </w:tbl>
    <w:p w14:paraId="746FF4E7" w14:textId="7B368D48" w:rsidR="00A71F0A" w:rsidRPr="0044059B" w:rsidRDefault="00A71F0A" w:rsidP="00AA106A">
      <w:pPr>
        <w:pStyle w:val="ListParagraph"/>
        <w:spacing w:line="0" w:lineRule="atLeast"/>
        <w:ind w:left="0" w:right="6"/>
        <w:jc w:val="both"/>
        <w:rPr>
          <w:rFonts w:asciiTheme="majorHAnsi" w:eastAsia="Verdana" w:hAnsiTheme="majorHAnsi" w:cstheme="majorHAnsi"/>
          <w:bCs/>
        </w:rPr>
      </w:pPr>
    </w:p>
    <w:p w14:paraId="4602F9D0" w14:textId="67CE320D" w:rsidR="00722B7E" w:rsidRPr="0044059B" w:rsidRDefault="006372CB" w:rsidP="00AA106A">
      <w:pPr>
        <w:pStyle w:val="ListParagraph"/>
        <w:spacing w:line="0" w:lineRule="atLeast"/>
        <w:ind w:left="0" w:right="6"/>
        <w:jc w:val="both"/>
        <w:rPr>
          <w:rFonts w:asciiTheme="majorHAnsi" w:eastAsia="Verdana" w:hAnsiTheme="majorHAnsi" w:cstheme="majorHAnsi"/>
          <w:bCs/>
        </w:rPr>
      </w:pPr>
      <w:r w:rsidRPr="0044059B">
        <w:rPr>
          <w:rFonts w:asciiTheme="majorHAnsi" w:eastAsia="Verdana" w:hAnsiTheme="majorHAnsi" w:cstheme="majorHAnsi"/>
          <w:bCs/>
          <w:noProof/>
        </w:rPr>
        <w:lastRenderedPageBreak/>
        <w:drawing>
          <wp:anchor distT="0" distB="0" distL="114300" distR="114300" simplePos="0" relativeHeight="251662336" behindDoc="0" locked="0" layoutInCell="1" allowOverlap="1" wp14:anchorId="70C434E3" wp14:editId="1A5E4D1A">
            <wp:simplePos x="0" y="0"/>
            <wp:positionH relativeFrom="margin">
              <wp:align>left</wp:align>
            </wp:positionH>
            <wp:positionV relativeFrom="paragraph">
              <wp:posOffset>0</wp:posOffset>
            </wp:positionV>
            <wp:extent cx="4519924" cy="6685736"/>
            <wp:effectExtent l="0" t="0" r="0" b="1270"/>
            <wp:wrapThrough wrapText="bothSides">
              <wp:wrapPolygon edited="0">
                <wp:start x="0" y="0"/>
                <wp:lineTo x="0" y="21543"/>
                <wp:lineTo x="21488" y="21543"/>
                <wp:lineTo x="21488" y="0"/>
                <wp:lineTo x="0" y="0"/>
              </wp:wrapPolygon>
            </wp:wrapThrough>
            <wp:docPr id="184515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5474" name="Picture 184515474"/>
                    <pic:cNvPicPr/>
                  </pic:nvPicPr>
                  <pic:blipFill>
                    <a:blip r:embed="rId10">
                      <a:extLst>
                        <a:ext uri="{28A0092B-C50C-407E-A947-70E740481C1C}">
                          <a14:useLocalDpi xmlns:a14="http://schemas.microsoft.com/office/drawing/2010/main" val="0"/>
                        </a:ext>
                      </a:extLst>
                    </a:blip>
                    <a:stretch>
                      <a:fillRect/>
                    </a:stretch>
                  </pic:blipFill>
                  <pic:spPr>
                    <a:xfrm>
                      <a:off x="0" y="0"/>
                      <a:ext cx="4519924" cy="6685736"/>
                    </a:xfrm>
                    <a:prstGeom prst="rect">
                      <a:avLst/>
                    </a:prstGeom>
                  </pic:spPr>
                </pic:pic>
              </a:graphicData>
            </a:graphic>
            <wp14:sizeRelH relativeFrom="page">
              <wp14:pctWidth>0</wp14:pctWidth>
            </wp14:sizeRelH>
            <wp14:sizeRelV relativeFrom="page">
              <wp14:pctHeight>0</wp14:pctHeight>
            </wp14:sizeRelV>
          </wp:anchor>
        </w:drawing>
      </w:r>
    </w:p>
    <w:sectPr w:rsidR="00722B7E" w:rsidRPr="0044059B" w:rsidSect="0044059B">
      <w:headerReference w:type="default" r:id="rId11"/>
      <w:pgSz w:w="8395" w:h="11909" w:code="1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4899" w14:textId="77777777" w:rsidR="00D726D7" w:rsidRDefault="00D726D7" w:rsidP="00D726D7">
      <w:pPr>
        <w:spacing w:after="0" w:line="240" w:lineRule="auto"/>
      </w:pPr>
      <w:r>
        <w:separator/>
      </w:r>
    </w:p>
  </w:endnote>
  <w:endnote w:type="continuationSeparator" w:id="0">
    <w:p w14:paraId="74C15B27" w14:textId="77777777" w:rsidR="00D726D7" w:rsidRDefault="00D726D7" w:rsidP="00D7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A3B4" w14:textId="77777777" w:rsidR="00D726D7" w:rsidRDefault="00D726D7" w:rsidP="00D726D7">
      <w:pPr>
        <w:spacing w:after="0" w:line="240" w:lineRule="auto"/>
      </w:pPr>
      <w:r>
        <w:separator/>
      </w:r>
    </w:p>
  </w:footnote>
  <w:footnote w:type="continuationSeparator" w:id="0">
    <w:p w14:paraId="54CA17EA" w14:textId="77777777" w:rsidR="00D726D7" w:rsidRDefault="00D726D7" w:rsidP="00D72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FE0B" w14:textId="308C625F" w:rsidR="00D726D7" w:rsidRDefault="008121CF">
    <w:pPr>
      <w:pStyle w:val="Header"/>
    </w:pPr>
    <w:r>
      <w:rPr>
        <w:noProof/>
      </w:rPr>
      <mc:AlternateContent>
        <mc:Choice Requires="wps">
          <w:drawing>
            <wp:anchor distT="0" distB="0" distL="114300" distR="114300" simplePos="0" relativeHeight="251659264" behindDoc="0" locked="0" layoutInCell="1" allowOverlap="1" wp14:anchorId="14A6A5CA" wp14:editId="3FAF903F">
              <wp:simplePos x="0" y="0"/>
              <wp:positionH relativeFrom="margin">
                <wp:posOffset>1661418</wp:posOffset>
              </wp:positionH>
              <wp:positionV relativeFrom="paragraph">
                <wp:posOffset>-2525423</wp:posOffset>
              </wp:positionV>
              <wp:extent cx="1073267" cy="5266316"/>
              <wp:effectExtent l="0" t="953" r="11748" b="11747"/>
              <wp:wrapNone/>
              <wp:docPr id="57777680" name="Scroll: Vertical 3"/>
              <wp:cNvGraphicFramePr/>
              <a:graphic xmlns:a="http://schemas.openxmlformats.org/drawingml/2006/main">
                <a:graphicData uri="http://schemas.microsoft.com/office/word/2010/wordprocessingShape">
                  <wps:wsp>
                    <wps:cNvSpPr/>
                    <wps:spPr>
                      <a:xfrm rot="5400000">
                        <a:off x="0" y="0"/>
                        <a:ext cx="1073267" cy="5266316"/>
                      </a:xfrm>
                      <a:prstGeom prst="verticalScroll">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4AE0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3" o:spid="_x0000_s1026" type="#_x0000_t97" style="position:absolute;margin-left:130.8pt;margin-top:-198.85pt;width:84.5pt;height:414.6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gzGbQIAACwFAAAOAAAAZHJzL2Uyb0RvYy54bWysVFFv2yAQfp+0/4B4Xx2nSbpFdaqoVadJ&#10;VRs1nfpMMMRImGNA4mS/fgc4btf2aZofEHB33919fOfLq0OryV44r8BUtDwbUSIMh1qZbUV/Pt1+&#10;+UqJD8zUTIMRFT0KT68Wnz9ddnYuxtCAroUjCGL8vLMVbUKw86LwvBEt82dghUGjBNeygEe3LWrH&#10;OkRvdTEejWZFB662DrjwHm9vspEuEr6UgocHKb0IRFcUawtpdWndxLVYXLL51jHbKN6Xwf6hipYp&#10;g0kHqBsWGNk59Q6qVdyBBxnOOLQFSKm4SD1gN+XoTTfrhlmRekFyvB1o8v8Plt/v13blkIbO+rnH&#10;beziIF1LHCBb08kofqk3rJYcEnXHgTpxCITjZTm6OB/PLijhaJuOZ7PzchbJLTJYBLXOh+8CWhI3&#10;FUXRBMWZXiMhWqcEbH/nQw46OSPCS2FpF45aRDhtHoUkqsbk4xSdNCOutSN7hq/NOBcmlNnUsFrk&#10;63Ia28lJhohUZwKMyFJpPWD3AFGP77EzTO8fQ0WS3BCceRvS/F1YDh4iUmYwYQhulQH3UWcau+oz&#10;Z/8TSZmayNIG6uPK5SdE2XvLbxWyfsd8WDGHCsfL+AAPuEgNXUWh31HSgPv90X30R+GhlZIOJ6ai&#10;/teOOUGJ/mFQkt/KySSOWDpMphdjPLjXls1ri9m114DPVKbq0jb6B33aSgftMw73MmZFEzMcc1eU&#10;B3c6XIc8yfh74GK5TG44VpaFO7O2PIJHVqOWng7PzNleegFVew+n6WLzN7rLvjHSwHIXQKokyhde&#10;e75xJJNw+t9HnPnX5+T18pNb/AEAAP//AwBQSwMEFAAGAAgAAAAhAIYqYU3eAAAACwEAAA8AAABk&#10;cnMvZG93bnJldi54bWxMj8FOwzAMhu9IvENkJG5b0kltp9J0Qky7TmJMGkevCW2hcUqTreXt8U5w&#10;s+VPv7+/3MyuF1c7hs6ThmSpQFiqvemo0XB82y3WIEJEMth7shp+bIBNdX9XYmH8RK/2eoiN4BAK&#10;BWpoYxwKKUPdWodh6QdLfPvwo8PI69hIM+LE4a6XK6Uy6bAj/tDiYF9aW38dLk7D595vJzekc4r5&#10;dv+enL6no8m0fnyYn59ARDvHPxhu+qwOFTud/YVMEL2GRbbOGL0NeQqCiTxTOYgzoypJQVal/N+h&#10;+gUAAP//AwBQSwECLQAUAAYACAAAACEAtoM4kv4AAADhAQAAEwAAAAAAAAAAAAAAAAAAAAAAW0Nv&#10;bnRlbnRfVHlwZXNdLnhtbFBLAQItABQABgAIAAAAIQA4/SH/1gAAAJQBAAALAAAAAAAAAAAAAAAA&#10;AC8BAABfcmVscy8ucmVsc1BLAQItABQABgAIAAAAIQDs6gzGbQIAACwFAAAOAAAAAAAAAAAAAAAA&#10;AC4CAABkcnMvZTJvRG9jLnhtbFBLAQItABQABgAIAAAAIQCGKmFN3gAAAAsBAAAPAAAAAAAAAAAA&#10;AAAAAMcEAABkcnMvZG93bnJldi54bWxQSwUGAAAAAAQABADzAAAA0gUAAAAA&#10;" fillcolor="#4472c4 [3204]" strokecolor="#09101d [484]" strokeweight="1pt">
              <v:stroke joinstyle="miter"/>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4"/>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628C895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A1A2EF5"/>
    <w:multiLevelType w:val="hybridMultilevel"/>
    <w:tmpl w:val="50D0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C162B"/>
    <w:multiLevelType w:val="hybridMultilevel"/>
    <w:tmpl w:val="36E0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02DA8"/>
    <w:multiLevelType w:val="multilevel"/>
    <w:tmpl w:val="A0CEA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3B4C8C"/>
    <w:multiLevelType w:val="hybridMultilevel"/>
    <w:tmpl w:val="B570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843A7"/>
    <w:multiLevelType w:val="hybridMultilevel"/>
    <w:tmpl w:val="4B36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038FF"/>
    <w:multiLevelType w:val="hybridMultilevel"/>
    <w:tmpl w:val="96CC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11F73"/>
    <w:multiLevelType w:val="hybridMultilevel"/>
    <w:tmpl w:val="19DC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756C9"/>
    <w:multiLevelType w:val="hybridMultilevel"/>
    <w:tmpl w:val="5A4A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C302C"/>
    <w:multiLevelType w:val="hybridMultilevel"/>
    <w:tmpl w:val="8212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1190E"/>
    <w:multiLevelType w:val="multilevel"/>
    <w:tmpl w:val="EBE2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E019D1"/>
    <w:multiLevelType w:val="hybridMultilevel"/>
    <w:tmpl w:val="51FC8C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BE6C06"/>
    <w:multiLevelType w:val="hybridMultilevel"/>
    <w:tmpl w:val="5FC8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819585">
    <w:abstractNumId w:val="0"/>
  </w:num>
  <w:num w:numId="2" w16cid:durableId="852767270">
    <w:abstractNumId w:val="1"/>
  </w:num>
  <w:num w:numId="3" w16cid:durableId="1322928800">
    <w:abstractNumId w:val="2"/>
  </w:num>
  <w:num w:numId="4" w16cid:durableId="2140026354">
    <w:abstractNumId w:val="11"/>
  </w:num>
  <w:num w:numId="5" w16cid:durableId="977303261">
    <w:abstractNumId w:val="8"/>
  </w:num>
  <w:num w:numId="6" w16cid:durableId="1351301138">
    <w:abstractNumId w:val="12"/>
  </w:num>
  <w:num w:numId="7" w16cid:durableId="1608999321">
    <w:abstractNumId w:val="5"/>
  </w:num>
  <w:num w:numId="8" w16cid:durableId="2038118092">
    <w:abstractNumId w:val="4"/>
  </w:num>
  <w:num w:numId="9" w16cid:durableId="38404615">
    <w:abstractNumId w:val="13"/>
  </w:num>
  <w:num w:numId="10" w16cid:durableId="1409767993">
    <w:abstractNumId w:val="7"/>
  </w:num>
  <w:num w:numId="11" w16cid:durableId="21322079">
    <w:abstractNumId w:val="14"/>
  </w:num>
  <w:num w:numId="12" w16cid:durableId="387071966">
    <w:abstractNumId w:val="10"/>
  </w:num>
  <w:num w:numId="13" w16cid:durableId="511185628">
    <w:abstractNumId w:val="3"/>
  </w:num>
  <w:num w:numId="14" w16cid:durableId="86073880">
    <w:abstractNumId w:val="6"/>
  </w:num>
  <w:num w:numId="15" w16cid:durableId="1302230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1"/>
    <w:rsid w:val="00003AAF"/>
    <w:rsid w:val="00010D72"/>
    <w:rsid w:val="000115BB"/>
    <w:rsid w:val="00062FE3"/>
    <w:rsid w:val="00076838"/>
    <w:rsid w:val="000D08E7"/>
    <w:rsid w:val="00114512"/>
    <w:rsid w:val="00131885"/>
    <w:rsid w:val="001539EE"/>
    <w:rsid w:val="00161F56"/>
    <w:rsid w:val="00195653"/>
    <w:rsid w:val="001C2015"/>
    <w:rsid w:val="001E22E7"/>
    <w:rsid w:val="00205B1F"/>
    <w:rsid w:val="00237426"/>
    <w:rsid w:val="002544E4"/>
    <w:rsid w:val="00261835"/>
    <w:rsid w:val="00262BE8"/>
    <w:rsid w:val="00282630"/>
    <w:rsid w:val="002B2F26"/>
    <w:rsid w:val="002D53A3"/>
    <w:rsid w:val="002E3BD0"/>
    <w:rsid w:val="00303FE7"/>
    <w:rsid w:val="0030717A"/>
    <w:rsid w:val="003162A6"/>
    <w:rsid w:val="00336212"/>
    <w:rsid w:val="00370D32"/>
    <w:rsid w:val="00374E31"/>
    <w:rsid w:val="003830FD"/>
    <w:rsid w:val="0038548E"/>
    <w:rsid w:val="003F6B3E"/>
    <w:rsid w:val="00414553"/>
    <w:rsid w:val="0044059B"/>
    <w:rsid w:val="004A4007"/>
    <w:rsid w:val="004A5FA3"/>
    <w:rsid w:val="00505D2E"/>
    <w:rsid w:val="00507707"/>
    <w:rsid w:val="005238FD"/>
    <w:rsid w:val="00545C35"/>
    <w:rsid w:val="00551F4C"/>
    <w:rsid w:val="0059171D"/>
    <w:rsid w:val="005A2878"/>
    <w:rsid w:val="005F5649"/>
    <w:rsid w:val="006372CB"/>
    <w:rsid w:val="006A19F8"/>
    <w:rsid w:val="006B7CA7"/>
    <w:rsid w:val="006D228C"/>
    <w:rsid w:val="00711FD2"/>
    <w:rsid w:val="00722B7E"/>
    <w:rsid w:val="0073620A"/>
    <w:rsid w:val="007370DB"/>
    <w:rsid w:val="0074713F"/>
    <w:rsid w:val="00762061"/>
    <w:rsid w:val="007762D3"/>
    <w:rsid w:val="00787F25"/>
    <w:rsid w:val="007B654D"/>
    <w:rsid w:val="007C5CA2"/>
    <w:rsid w:val="007F6C22"/>
    <w:rsid w:val="008121CF"/>
    <w:rsid w:val="008232A6"/>
    <w:rsid w:val="0082388E"/>
    <w:rsid w:val="0082514B"/>
    <w:rsid w:val="00847B66"/>
    <w:rsid w:val="00862FAF"/>
    <w:rsid w:val="008938DE"/>
    <w:rsid w:val="008B2675"/>
    <w:rsid w:val="008B7E0A"/>
    <w:rsid w:val="008D76D0"/>
    <w:rsid w:val="008E3BFD"/>
    <w:rsid w:val="00901E4E"/>
    <w:rsid w:val="00933724"/>
    <w:rsid w:val="00953FD7"/>
    <w:rsid w:val="009854DA"/>
    <w:rsid w:val="009A0EED"/>
    <w:rsid w:val="009A4560"/>
    <w:rsid w:val="00A30A86"/>
    <w:rsid w:val="00A71F0A"/>
    <w:rsid w:val="00A76D09"/>
    <w:rsid w:val="00AA106A"/>
    <w:rsid w:val="00AB3143"/>
    <w:rsid w:val="00B32207"/>
    <w:rsid w:val="00B612D5"/>
    <w:rsid w:val="00B77D31"/>
    <w:rsid w:val="00B87F2C"/>
    <w:rsid w:val="00B90131"/>
    <w:rsid w:val="00B959C5"/>
    <w:rsid w:val="00BA5D74"/>
    <w:rsid w:val="00BC1D59"/>
    <w:rsid w:val="00BD7A38"/>
    <w:rsid w:val="00BE554F"/>
    <w:rsid w:val="00C25513"/>
    <w:rsid w:val="00C61BA9"/>
    <w:rsid w:val="00CB30E0"/>
    <w:rsid w:val="00CD36FB"/>
    <w:rsid w:val="00D15AF6"/>
    <w:rsid w:val="00D35D81"/>
    <w:rsid w:val="00D61E89"/>
    <w:rsid w:val="00D64C54"/>
    <w:rsid w:val="00D726D7"/>
    <w:rsid w:val="00D731FA"/>
    <w:rsid w:val="00DA53DD"/>
    <w:rsid w:val="00DE3CB8"/>
    <w:rsid w:val="00DF3A22"/>
    <w:rsid w:val="00DF5E36"/>
    <w:rsid w:val="00E15398"/>
    <w:rsid w:val="00E16159"/>
    <w:rsid w:val="00E6664F"/>
    <w:rsid w:val="00F07890"/>
    <w:rsid w:val="00F23BF9"/>
    <w:rsid w:val="00F56B1C"/>
    <w:rsid w:val="00F8544A"/>
    <w:rsid w:val="00F869A8"/>
    <w:rsid w:val="00FA14B2"/>
    <w:rsid w:val="00FD749C"/>
    <w:rsid w:val="00FE1FF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68CD3"/>
  <w15:chartTrackingRefBased/>
  <w15:docId w15:val="{05D2E0DD-785C-4B2E-A069-1A223929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E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E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E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E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E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E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E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E31"/>
    <w:rPr>
      <w:rFonts w:eastAsiaTheme="majorEastAsia" w:cstheme="majorBidi"/>
      <w:color w:val="272727" w:themeColor="text1" w:themeTint="D8"/>
    </w:rPr>
  </w:style>
  <w:style w:type="paragraph" w:styleId="Title">
    <w:name w:val="Title"/>
    <w:basedOn w:val="Normal"/>
    <w:next w:val="Normal"/>
    <w:link w:val="TitleChar"/>
    <w:uiPriority w:val="10"/>
    <w:qFormat/>
    <w:rsid w:val="00374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E31"/>
    <w:pPr>
      <w:spacing w:before="160"/>
      <w:jc w:val="center"/>
    </w:pPr>
    <w:rPr>
      <w:i/>
      <w:iCs/>
      <w:color w:val="404040" w:themeColor="text1" w:themeTint="BF"/>
    </w:rPr>
  </w:style>
  <w:style w:type="character" w:customStyle="1" w:styleId="QuoteChar">
    <w:name w:val="Quote Char"/>
    <w:basedOn w:val="DefaultParagraphFont"/>
    <w:link w:val="Quote"/>
    <w:uiPriority w:val="29"/>
    <w:rsid w:val="00374E31"/>
    <w:rPr>
      <w:i/>
      <w:iCs/>
      <w:color w:val="404040" w:themeColor="text1" w:themeTint="BF"/>
    </w:rPr>
  </w:style>
  <w:style w:type="paragraph" w:styleId="ListParagraph">
    <w:name w:val="List Paragraph"/>
    <w:aliases w:val="MCHIP_list paragraph,Red"/>
    <w:basedOn w:val="Normal"/>
    <w:link w:val="ListParagraphChar"/>
    <w:uiPriority w:val="34"/>
    <w:qFormat/>
    <w:rsid w:val="00374E31"/>
    <w:pPr>
      <w:ind w:left="720"/>
      <w:contextualSpacing/>
    </w:pPr>
  </w:style>
  <w:style w:type="character" w:styleId="IntenseEmphasis">
    <w:name w:val="Intense Emphasis"/>
    <w:basedOn w:val="DefaultParagraphFont"/>
    <w:uiPriority w:val="21"/>
    <w:qFormat/>
    <w:rsid w:val="00374E31"/>
    <w:rPr>
      <w:i/>
      <w:iCs/>
      <w:color w:val="2F5496" w:themeColor="accent1" w:themeShade="BF"/>
    </w:rPr>
  </w:style>
  <w:style w:type="paragraph" w:styleId="IntenseQuote">
    <w:name w:val="Intense Quote"/>
    <w:basedOn w:val="Normal"/>
    <w:next w:val="Normal"/>
    <w:link w:val="IntenseQuoteChar"/>
    <w:uiPriority w:val="30"/>
    <w:qFormat/>
    <w:rsid w:val="00374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E31"/>
    <w:rPr>
      <w:i/>
      <w:iCs/>
      <w:color w:val="2F5496" w:themeColor="accent1" w:themeShade="BF"/>
    </w:rPr>
  </w:style>
  <w:style w:type="character" w:styleId="IntenseReference">
    <w:name w:val="Intense Reference"/>
    <w:basedOn w:val="DefaultParagraphFont"/>
    <w:uiPriority w:val="32"/>
    <w:qFormat/>
    <w:rsid w:val="00374E31"/>
    <w:rPr>
      <w:b/>
      <w:bCs/>
      <w:smallCaps/>
      <w:color w:val="2F5496" w:themeColor="accent1" w:themeShade="BF"/>
      <w:spacing w:val="5"/>
    </w:rPr>
  </w:style>
  <w:style w:type="character" w:styleId="Hyperlink">
    <w:name w:val="Hyperlink"/>
    <w:basedOn w:val="DefaultParagraphFont"/>
    <w:uiPriority w:val="99"/>
    <w:unhideWhenUsed/>
    <w:rsid w:val="004A5FA3"/>
    <w:rPr>
      <w:color w:val="0563C1" w:themeColor="hyperlink"/>
      <w:u w:val="single"/>
    </w:rPr>
  </w:style>
  <w:style w:type="character" w:styleId="UnresolvedMention">
    <w:name w:val="Unresolved Mention"/>
    <w:basedOn w:val="DefaultParagraphFont"/>
    <w:uiPriority w:val="99"/>
    <w:semiHidden/>
    <w:unhideWhenUsed/>
    <w:rsid w:val="004A5FA3"/>
    <w:rPr>
      <w:color w:val="605E5C"/>
      <w:shd w:val="clear" w:color="auto" w:fill="E1DFDD"/>
    </w:rPr>
  </w:style>
  <w:style w:type="paragraph" w:styleId="BodyText">
    <w:name w:val="Body Text"/>
    <w:basedOn w:val="Normal"/>
    <w:link w:val="BodyTextChar"/>
    <w:rsid w:val="008232A6"/>
    <w:pPr>
      <w:spacing w:after="0" w:line="240" w:lineRule="auto"/>
      <w:jc w:val="center"/>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8232A6"/>
    <w:rPr>
      <w:rFonts w:ascii="Times New Roman" w:eastAsia="Times New Roman" w:hAnsi="Times New Roman" w:cs="Times New Roman"/>
      <w:kern w:val="0"/>
      <w:szCs w:val="20"/>
      <w14:ligatures w14:val="none"/>
    </w:rPr>
  </w:style>
  <w:style w:type="character" w:customStyle="1" w:styleId="ListParagraphChar">
    <w:name w:val="List Paragraph Char"/>
    <w:aliases w:val="MCHIP_list paragraph Char,Red Char"/>
    <w:link w:val="ListParagraph"/>
    <w:uiPriority w:val="34"/>
    <w:rsid w:val="008232A6"/>
  </w:style>
  <w:style w:type="paragraph" w:styleId="NormalWeb">
    <w:name w:val="Normal (Web)"/>
    <w:basedOn w:val="Normal"/>
    <w:uiPriority w:val="99"/>
    <w:unhideWhenUsed/>
    <w:rsid w:val="00076838"/>
    <w:pPr>
      <w:spacing w:before="100" w:beforeAutospacing="1" w:after="100" w:afterAutospacing="1" w:line="240" w:lineRule="auto"/>
    </w:pPr>
    <w:rPr>
      <w:rFonts w:ascii="Times New Roman" w:eastAsia="Times New Roman" w:hAnsi="Times New Roman" w:cs="Times New Roman"/>
      <w:kern w:val="0"/>
      <w:lang w:bidi="ne-NP"/>
      <w14:ligatures w14:val="none"/>
    </w:rPr>
  </w:style>
  <w:style w:type="paragraph" w:styleId="Revision">
    <w:name w:val="Revision"/>
    <w:hidden/>
    <w:uiPriority w:val="99"/>
    <w:semiHidden/>
    <w:rsid w:val="009A4560"/>
    <w:pPr>
      <w:spacing w:after="0" w:line="240" w:lineRule="auto"/>
    </w:pPr>
  </w:style>
  <w:style w:type="character" w:styleId="CommentReference">
    <w:name w:val="annotation reference"/>
    <w:basedOn w:val="DefaultParagraphFont"/>
    <w:uiPriority w:val="99"/>
    <w:semiHidden/>
    <w:unhideWhenUsed/>
    <w:rsid w:val="00862FAF"/>
    <w:rPr>
      <w:sz w:val="16"/>
      <w:szCs w:val="16"/>
    </w:rPr>
  </w:style>
  <w:style w:type="paragraph" w:styleId="CommentText">
    <w:name w:val="annotation text"/>
    <w:basedOn w:val="Normal"/>
    <w:link w:val="CommentTextChar"/>
    <w:uiPriority w:val="99"/>
    <w:unhideWhenUsed/>
    <w:rsid w:val="00862FAF"/>
    <w:pPr>
      <w:spacing w:line="240" w:lineRule="auto"/>
    </w:pPr>
    <w:rPr>
      <w:sz w:val="20"/>
      <w:szCs w:val="20"/>
    </w:rPr>
  </w:style>
  <w:style w:type="character" w:customStyle="1" w:styleId="CommentTextChar">
    <w:name w:val="Comment Text Char"/>
    <w:basedOn w:val="DefaultParagraphFont"/>
    <w:link w:val="CommentText"/>
    <w:uiPriority w:val="99"/>
    <w:rsid w:val="00862FAF"/>
    <w:rPr>
      <w:sz w:val="20"/>
      <w:szCs w:val="20"/>
    </w:rPr>
  </w:style>
  <w:style w:type="paragraph" w:styleId="CommentSubject">
    <w:name w:val="annotation subject"/>
    <w:basedOn w:val="CommentText"/>
    <w:next w:val="CommentText"/>
    <w:link w:val="CommentSubjectChar"/>
    <w:uiPriority w:val="99"/>
    <w:semiHidden/>
    <w:unhideWhenUsed/>
    <w:rsid w:val="00862FAF"/>
    <w:rPr>
      <w:b/>
      <w:bCs/>
    </w:rPr>
  </w:style>
  <w:style w:type="character" w:customStyle="1" w:styleId="CommentSubjectChar">
    <w:name w:val="Comment Subject Char"/>
    <w:basedOn w:val="CommentTextChar"/>
    <w:link w:val="CommentSubject"/>
    <w:uiPriority w:val="99"/>
    <w:semiHidden/>
    <w:rsid w:val="00862FAF"/>
    <w:rPr>
      <w:b/>
      <w:bCs/>
      <w:sz w:val="20"/>
      <w:szCs w:val="20"/>
    </w:rPr>
  </w:style>
  <w:style w:type="paragraph" w:styleId="BalloonText">
    <w:name w:val="Balloon Text"/>
    <w:basedOn w:val="Normal"/>
    <w:link w:val="BalloonTextChar"/>
    <w:uiPriority w:val="99"/>
    <w:semiHidden/>
    <w:unhideWhenUsed/>
    <w:rsid w:val="00B95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5"/>
    <w:rPr>
      <w:rFonts w:ascii="Segoe UI" w:hAnsi="Segoe UI" w:cs="Segoe UI"/>
      <w:sz w:val="18"/>
      <w:szCs w:val="18"/>
    </w:rPr>
  </w:style>
  <w:style w:type="paragraph" w:styleId="Header">
    <w:name w:val="header"/>
    <w:basedOn w:val="Normal"/>
    <w:link w:val="HeaderChar"/>
    <w:uiPriority w:val="99"/>
    <w:unhideWhenUsed/>
    <w:rsid w:val="00D72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6D7"/>
  </w:style>
  <w:style w:type="paragraph" w:styleId="Footer">
    <w:name w:val="footer"/>
    <w:basedOn w:val="Normal"/>
    <w:link w:val="FooterChar"/>
    <w:uiPriority w:val="99"/>
    <w:unhideWhenUsed/>
    <w:rsid w:val="00D72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6696">
      <w:bodyDiv w:val="1"/>
      <w:marLeft w:val="0"/>
      <w:marRight w:val="0"/>
      <w:marTop w:val="0"/>
      <w:marBottom w:val="0"/>
      <w:divBdr>
        <w:top w:val="none" w:sz="0" w:space="0" w:color="auto"/>
        <w:left w:val="none" w:sz="0" w:space="0" w:color="auto"/>
        <w:bottom w:val="none" w:sz="0" w:space="0" w:color="auto"/>
        <w:right w:val="none" w:sz="0" w:space="0" w:color="auto"/>
      </w:divBdr>
    </w:div>
    <w:div w:id="80957533">
      <w:bodyDiv w:val="1"/>
      <w:marLeft w:val="0"/>
      <w:marRight w:val="0"/>
      <w:marTop w:val="0"/>
      <w:marBottom w:val="0"/>
      <w:divBdr>
        <w:top w:val="none" w:sz="0" w:space="0" w:color="auto"/>
        <w:left w:val="none" w:sz="0" w:space="0" w:color="auto"/>
        <w:bottom w:val="none" w:sz="0" w:space="0" w:color="auto"/>
        <w:right w:val="none" w:sz="0" w:space="0" w:color="auto"/>
      </w:divBdr>
    </w:div>
    <w:div w:id="103817841">
      <w:bodyDiv w:val="1"/>
      <w:marLeft w:val="0"/>
      <w:marRight w:val="0"/>
      <w:marTop w:val="0"/>
      <w:marBottom w:val="0"/>
      <w:divBdr>
        <w:top w:val="none" w:sz="0" w:space="0" w:color="auto"/>
        <w:left w:val="none" w:sz="0" w:space="0" w:color="auto"/>
        <w:bottom w:val="none" w:sz="0" w:space="0" w:color="auto"/>
        <w:right w:val="none" w:sz="0" w:space="0" w:color="auto"/>
      </w:divBdr>
    </w:div>
    <w:div w:id="164561617">
      <w:bodyDiv w:val="1"/>
      <w:marLeft w:val="0"/>
      <w:marRight w:val="0"/>
      <w:marTop w:val="0"/>
      <w:marBottom w:val="0"/>
      <w:divBdr>
        <w:top w:val="none" w:sz="0" w:space="0" w:color="auto"/>
        <w:left w:val="none" w:sz="0" w:space="0" w:color="auto"/>
        <w:bottom w:val="none" w:sz="0" w:space="0" w:color="auto"/>
        <w:right w:val="none" w:sz="0" w:space="0" w:color="auto"/>
      </w:divBdr>
    </w:div>
    <w:div w:id="207571120">
      <w:bodyDiv w:val="1"/>
      <w:marLeft w:val="0"/>
      <w:marRight w:val="0"/>
      <w:marTop w:val="0"/>
      <w:marBottom w:val="0"/>
      <w:divBdr>
        <w:top w:val="none" w:sz="0" w:space="0" w:color="auto"/>
        <w:left w:val="none" w:sz="0" w:space="0" w:color="auto"/>
        <w:bottom w:val="none" w:sz="0" w:space="0" w:color="auto"/>
        <w:right w:val="none" w:sz="0" w:space="0" w:color="auto"/>
      </w:divBdr>
    </w:div>
    <w:div w:id="249508522">
      <w:bodyDiv w:val="1"/>
      <w:marLeft w:val="0"/>
      <w:marRight w:val="0"/>
      <w:marTop w:val="0"/>
      <w:marBottom w:val="0"/>
      <w:divBdr>
        <w:top w:val="none" w:sz="0" w:space="0" w:color="auto"/>
        <w:left w:val="none" w:sz="0" w:space="0" w:color="auto"/>
        <w:bottom w:val="none" w:sz="0" w:space="0" w:color="auto"/>
        <w:right w:val="none" w:sz="0" w:space="0" w:color="auto"/>
      </w:divBdr>
    </w:div>
    <w:div w:id="282465264">
      <w:bodyDiv w:val="1"/>
      <w:marLeft w:val="0"/>
      <w:marRight w:val="0"/>
      <w:marTop w:val="0"/>
      <w:marBottom w:val="0"/>
      <w:divBdr>
        <w:top w:val="none" w:sz="0" w:space="0" w:color="auto"/>
        <w:left w:val="none" w:sz="0" w:space="0" w:color="auto"/>
        <w:bottom w:val="none" w:sz="0" w:space="0" w:color="auto"/>
        <w:right w:val="none" w:sz="0" w:space="0" w:color="auto"/>
      </w:divBdr>
    </w:div>
    <w:div w:id="344140927">
      <w:bodyDiv w:val="1"/>
      <w:marLeft w:val="0"/>
      <w:marRight w:val="0"/>
      <w:marTop w:val="0"/>
      <w:marBottom w:val="0"/>
      <w:divBdr>
        <w:top w:val="none" w:sz="0" w:space="0" w:color="auto"/>
        <w:left w:val="none" w:sz="0" w:space="0" w:color="auto"/>
        <w:bottom w:val="none" w:sz="0" w:space="0" w:color="auto"/>
        <w:right w:val="none" w:sz="0" w:space="0" w:color="auto"/>
      </w:divBdr>
    </w:div>
    <w:div w:id="393357737">
      <w:bodyDiv w:val="1"/>
      <w:marLeft w:val="0"/>
      <w:marRight w:val="0"/>
      <w:marTop w:val="0"/>
      <w:marBottom w:val="0"/>
      <w:divBdr>
        <w:top w:val="none" w:sz="0" w:space="0" w:color="auto"/>
        <w:left w:val="none" w:sz="0" w:space="0" w:color="auto"/>
        <w:bottom w:val="none" w:sz="0" w:space="0" w:color="auto"/>
        <w:right w:val="none" w:sz="0" w:space="0" w:color="auto"/>
      </w:divBdr>
    </w:div>
    <w:div w:id="553200227">
      <w:bodyDiv w:val="1"/>
      <w:marLeft w:val="0"/>
      <w:marRight w:val="0"/>
      <w:marTop w:val="0"/>
      <w:marBottom w:val="0"/>
      <w:divBdr>
        <w:top w:val="none" w:sz="0" w:space="0" w:color="auto"/>
        <w:left w:val="none" w:sz="0" w:space="0" w:color="auto"/>
        <w:bottom w:val="none" w:sz="0" w:space="0" w:color="auto"/>
        <w:right w:val="none" w:sz="0" w:space="0" w:color="auto"/>
      </w:divBdr>
    </w:div>
    <w:div w:id="614337587">
      <w:bodyDiv w:val="1"/>
      <w:marLeft w:val="0"/>
      <w:marRight w:val="0"/>
      <w:marTop w:val="0"/>
      <w:marBottom w:val="0"/>
      <w:divBdr>
        <w:top w:val="none" w:sz="0" w:space="0" w:color="auto"/>
        <w:left w:val="none" w:sz="0" w:space="0" w:color="auto"/>
        <w:bottom w:val="none" w:sz="0" w:space="0" w:color="auto"/>
        <w:right w:val="none" w:sz="0" w:space="0" w:color="auto"/>
      </w:divBdr>
    </w:div>
    <w:div w:id="638193276">
      <w:bodyDiv w:val="1"/>
      <w:marLeft w:val="0"/>
      <w:marRight w:val="0"/>
      <w:marTop w:val="0"/>
      <w:marBottom w:val="0"/>
      <w:divBdr>
        <w:top w:val="none" w:sz="0" w:space="0" w:color="auto"/>
        <w:left w:val="none" w:sz="0" w:space="0" w:color="auto"/>
        <w:bottom w:val="none" w:sz="0" w:space="0" w:color="auto"/>
        <w:right w:val="none" w:sz="0" w:space="0" w:color="auto"/>
      </w:divBdr>
    </w:div>
    <w:div w:id="767624313">
      <w:bodyDiv w:val="1"/>
      <w:marLeft w:val="0"/>
      <w:marRight w:val="0"/>
      <w:marTop w:val="0"/>
      <w:marBottom w:val="0"/>
      <w:divBdr>
        <w:top w:val="none" w:sz="0" w:space="0" w:color="auto"/>
        <w:left w:val="none" w:sz="0" w:space="0" w:color="auto"/>
        <w:bottom w:val="none" w:sz="0" w:space="0" w:color="auto"/>
        <w:right w:val="none" w:sz="0" w:space="0" w:color="auto"/>
      </w:divBdr>
    </w:div>
    <w:div w:id="847016223">
      <w:bodyDiv w:val="1"/>
      <w:marLeft w:val="0"/>
      <w:marRight w:val="0"/>
      <w:marTop w:val="0"/>
      <w:marBottom w:val="0"/>
      <w:divBdr>
        <w:top w:val="none" w:sz="0" w:space="0" w:color="auto"/>
        <w:left w:val="none" w:sz="0" w:space="0" w:color="auto"/>
        <w:bottom w:val="none" w:sz="0" w:space="0" w:color="auto"/>
        <w:right w:val="none" w:sz="0" w:space="0" w:color="auto"/>
      </w:divBdr>
    </w:div>
    <w:div w:id="851259993">
      <w:bodyDiv w:val="1"/>
      <w:marLeft w:val="0"/>
      <w:marRight w:val="0"/>
      <w:marTop w:val="0"/>
      <w:marBottom w:val="0"/>
      <w:divBdr>
        <w:top w:val="none" w:sz="0" w:space="0" w:color="auto"/>
        <w:left w:val="none" w:sz="0" w:space="0" w:color="auto"/>
        <w:bottom w:val="none" w:sz="0" w:space="0" w:color="auto"/>
        <w:right w:val="none" w:sz="0" w:space="0" w:color="auto"/>
      </w:divBdr>
    </w:div>
    <w:div w:id="956059570">
      <w:bodyDiv w:val="1"/>
      <w:marLeft w:val="0"/>
      <w:marRight w:val="0"/>
      <w:marTop w:val="0"/>
      <w:marBottom w:val="0"/>
      <w:divBdr>
        <w:top w:val="none" w:sz="0" w:space="0" w:color="auto"/>
        <w:left w:val="none" w:sz="0" w:space="0" w:color="auto"/>
        <w:bottom w:val="none" w:sz="0" w:space="0" w:color="auto"/>
        <w:right w:val="none" w:sz="0" w:space="0" w:color="auto"/>
      </w:divBdr>
    </w:div>
    <w:div w:id="960451684">
      <w:bodyDiv w:val="1"/>
      <w:marLeft w:val="0"/>
      <w:marRight w:val="0"/>
      <w:marTop w:val="0"/>
      <w:marBottom w:val="0"/>
      <w:divBdr>
        <w:top w:val="none" w:sz="0" w:space="0" w:color="auto"/>
        <w:left w:val="none" w:sz="0" w:space="0" w:color="auto"/>
        <w:bottom w:val="none" w:sz="0" w:space="0" w:color="auto"/>
        <w:right w:val="none" w:sz="0" w:space="0" w:color="auto"/>
      </w:divBdr>
    </w:div>
    <w:div w:id="1024864729">
      <w:bodyDiv w:val="1"/>
      <w:marLeft w:val="0"/>
      <w:marRight w:val="0"/>
      <w:marTop w:val="0"/>
      <w:marBottom w:val="0"/>
      <w:divBdr>
        <w:top w:val="none" w:sz="0" w:space="0" w:color="auto"/>
        <w:left w:val="none" w:sz="0" w:space="0" w:color="auto"/>
        <w:bottom w:val="none" w:sz="0" w:space="0" w:color="auto"/>
        <w:right w:val="none" w:sz="0" w:space="0" w:color="auto"/>
      </w:divBdr>
    </w:div>
    <w:div w:id="1046642610">
      <w:bodyDiv w:val="1"/>
      <w:marLeft w:val="0"/>
      <w:marRight w:val="0"/>
      <w:marTop w:val="0"/>
      <w:marBottom w:val="0"/>
      <w:divBdr>
        <w:top w:val="none" w:sz="0" w:space="0" w:color="auto"/>
        <w:left w:val="none" w:sz="0" w:space="0" w:color="auto"/>
        <w:bottom w:val="none" w:sz="0" w:space="0" w:color="auto"/>
        <w:right w:val="none" w:sz="0" w:space="0" w:color="auto"/>
      </w:divBdr>
    </w:div>
    <w:div w:id="1217820327">
      <w:bodyDiv w:val="1"/>
      <w:marLeft w:val="0"/>
      <w:marRight w:val="0"/>
      <w:marTop w:val="0"/>
      <w:marBottom w:val="0"/>
      <w:divBdr>
        <w:top w:val="none" w:sz="0" w:space="0" w:color="auto"/>
        <w:left w:val="none" w:sz="0" w:space="0" w:color="auto"/>
        <w:bottom w:val="none" w:sz="0" w:space="0" w:color="auto"/>
        <w:right w:val="none" w:sz="0" w:space="0" w:color="auto"/>
      </w:divBdr>
    </w:div>
    <w:div w:id="1390885225">
      <w:bodyDiv w:val="1"/>
      <w:marLeft w:val="0"/>
      <w:marRight w:val="0"/>
      <w:marTop w:val="0"/>
      <w:marBottom w:val="0"/>
      <w:divBdr>
        <w:top w:val="none" w:sz="0" w:space="0" w:color="auto"/>
        <w:left w:val="none" w:sz="0" w:space="0" w:color="auto"/>
        <w:bottom w:val="none" w:sz="0" w:space="0" w:color="auto"/>
        <w:right w:val="none" w:sz="0" w:space="0" w:color="auto"/>
      </w:divBdr>
    </w:div>
    <w:div w:id="1455713823">
      <w:bodyDiv w:val="1"/>
      <w:marLeft w:val="0"/>
      <w:marRight w:val="0"/>
      <w:marTop w:val="0"/>
      <w:marBottom w:val="0"/>
      <w:divBdr>
        <w:top w:val="none" w:sz="0" w:space="0" w:color="auto"/>
        <w:left w:val="none" w:sz="0" w:space="0" w:color="auto"/>
        <w:bottom w:val="none" w:sz="0" w:space="0" w:color="auto"/>
        <w:right w:val="none" w:sz="0" w:space="0" w:color="auto"/>
      </w:divBdr>
    </w:div>
    <w:div w:id="1462261471">
      <w:bodyDiv w:val="1"/>
      <w:marLeft w:val="0"/>
      <w:marRight w:val="0"/>
      <w:marTop w:val="0"/>
      <w:marBottom w:val="0"/>
      <w:divBdr>
        <w:top w:val="none" w:sz="0" w:space="0" w:color="auto"/>
        <w:left w:val="none" w:sz="0" w:space="0" w:color="auto"/>
        <w:bottom w:val="none" w:sz="0" w:space="0" w:color="auto"/>
        <w:right w:val="none" w:sz="0" w:space="0" w:color="auto"/>
      </w:divBdr>
    </w:div>
    <w:div w:id="1563516357">
      <w:bodyDiv w:val="1"/>
      <w:marLeft w:val="0"/>
      <w:marRight w:val="0"/>
      <w:marTop w:val="0"/>
      <w:marBottom w:val="0"/>
      <w:divBdr>
        <w:top w:val="none" w:sz="0" w:space="0" w:color="auto"/>
        <w:left w:val="none" w:sz="0" w:space="0" w:color="auto"/>
        <w:bottom w:val="none" w:sz="0" w:space="0" w:color="auto"/>
        <w:right w:val="none" w:sz="0" w:space="0" w:color="auto"/>
      </w:divBdr>
    </w:div>
    <w:div w:id="1669550666">
      <w:bodyDiv w:val="1"/>
      <w:marLeft w:val="0"/>
      <w:marRight w:val="0"/>
      <w:marTop w:val="0"/>
      <w:marBottom w:val="0"/>
      <w:divBdr>
        <w:top w:val="none" w:sz="0" w:space="0" w:color="auto"/>
        <w:left w:val="none" w:sz="0" w:space="0" w:color="auto"/>
        <w:bottom w:val="none" w:sz="0" w:space="0" w:color="auto"/>
        <w:right w:val="none" w:sz="0" w:space="0" w:color="auto"/>
      </w:divBdr>
    </w:div>
    <w:div w:id="1949853321">
      <w:bodyDiv w:val="1"/>
      <w:marLeft w:val="0"/>
      <w:marRight w:val="0"/>
      <w:marTop w:val="0"/>
      <w:marBottom w:val="0"/>
      <w:divBdr>
        <w:top w:val="none" w:sz="0" w:space="0" w:color="auto"/>
        <w:left w:val="none" w:sz="0" w:space="0" w:color="auto"/>
        <w:bottom w:val="none" w:sz="0" w:space="0" w:color="auto"/>
        <w:right w:val="none" w:sz="0" w:space="0" w:color="auto"/>
      </w:divBdr>
    </w:div>
    <w:div w:id="196754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mailto:cmcnepal@mos.com.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Srijana Shrestha</dc:creator>
  <cp:keywords/>
  <dc:description/>
  <cp:lastModifiedBy>Srijana Shrestha</cp:lastModifiedBy>
  <cp:revision>17</cp:revision>
  <dcterms:created xsi:type="dcterms:W3CDTF">2025-06-25T07:40:00Z</dcterms:created>
  <dcterms:modified xsi:type="dcterms:W3CDTF">2025-06-30T05:03:00Z</dcterms:modified>
</cp:coreProperties>
</file>